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年度专业技术人员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t>公需科目培训</w:t>
      </w:r>
      <w:r>
        <w:rPr>
          <w:rFonts w:hint="eastAsia"/>
          <w:lang w:val="en-US" w:eastAsia="zh-CN"/>
        </w:rPr>
        <w:t>操作手册</w:t>
      </w:r>
    </w:p>
    <w:p>
      <w:pPr>
        <w:pStyle w:val="3"/>
        <w:bidi w:val="0"/>
        <w:rPr>
          <w:rFonts w:hint="eastAsia" w:ascii="仿宋" w:hAnsi="仿宋" w:eastAsia="仿宋" w:cs="宋体"/>
          <w:b w:val="0"/>
          <w:kern w:val="0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kern w:val="0"/>
          <w:sz w:val="36"/>
          <w:szCs w:val="36"/>
          <w:highlight w:val="none"/>
          <w:lang w:val="en-US" w:eastAsia="zh-CN" w:bidi="ar-SA"/>
        </w:rPr>
        <w:t>一、登陆方式：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①登录“东营市继续教育协会官方网站”（</w: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instrText xml:space="preserve"> HYPERLINK "http://www.jxjydongying.cn/" </w:instrTex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fldChar w:fldCharType="separate"/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http://www.jxjydongying.cn/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）选择“2022年度公需科目学习入口”进行报名。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36830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1142365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②登录“东营市人力资源和社会保障局官方网站”(</w: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instrText xml:space="preserve"> HYPERLINK "http://dylss.dongying.gov.cn/" </w:instrTex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fldChar w:fldCharType="separate"/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http://dylss.dongying.gov.cn/</w: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选择“东营市专业技术人员继续教育公共服务平台”进行报名。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2077720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-715010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③可直接登录“</w:t>
      </w:r>
      <w:r>
        <w:rPr>
          <w:rFonts w:hint="eastAsia" w:ascii="仿宋" w:hAnsi="仿宋" w:eastAsia="仿宋"/>
          <w:sz w:val="36"/>
          <w:szCs w:val="36"/>
          <w:highlight w:val="none"/>
        </w:rPr>
        <w:t>东营市</w:t>
      </w:r>
      <w:r>
        <w:rPr>
          <w:rFonts w:hint="eastAsia" w:ascii="仿宋" w:hAnsi="仿宋" w:eastAsia="仿宋"/>
          <w:sz w:val="36"/>
          <w:szCs w:val="36"/>
          <w:highlight w:val="none"/>
          <w:lang w:val="en-US" w:eastAsia="zh-CN"/>
        </w:rPr>
        <w:t>专业技术人员</w:t>
      </w:r>
      <w:r>
        <w:rPr>
          <w:rFonts w:hint="eastAsia" w:ascii="仿宋" w:hAnsi="仿宋" w:eastAsia="仿宋"/>
          <w:sz w:val="36"/>
          <w:szCs w:val="36"/>
          <w:highlight w:val="none"/>
        </w:rPr>
        <w:t>公需科目</w:t>
      </w:r>
      <w:r>
        <w:rPr>
          <w:rFonts w:hint="eastAsia" w:ascii="仿宋" w:hAnsi="仿宋" w:eastAsia="仿宋"/>
          <w:sz w:val="36"/>
          <w:szCs w:val="36"/>
          <w:highlight w:val="none"/>
          <w:lang w:val="en-US" w:eastAsia="zh-CN"/>
        </w:rPr>
        <w:t>培训</w:t>
      </w:r>
      <w:r>
        <w:rPr>
          <w:rFonts w:hint="eastAsia" w:ascii="仿宋" w:hAnsi="仿宋" w:eastAsia="仿宋"/>
          <w:sz w:val="36"/>
          <w:szCs w:val="36"/>
          <w:highlight w:val="none"/>
        </w:rPr>
        <w:t>平台</w:t>
      </w:r>
      <w:r>
        <w:rPr>
          <w:rFonts w:hint="eastAsia" w:ascii="仿宋" w:hAnsi="仿宋" w:eastAsia="仿宋"/>
          <w:sz w:val="36"/>
          <w:szCs w:val="36"/>
          <w:highlight w:val="none"/>
          <w:lang w:eastAsia="zh-CN"/>
        </w:rPr>
        <w:t>”</w:t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（http://sddy.gxk.yxlearning.com/）进行报名。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201295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red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二、</w:t>
      </w:r>
      <w:r>
        <w:rPr>
          <w:rFonts w:hint="eastAsia" w:ascii="仿宋" w:hAnsi="仿宋" w:eastAsia="仿宋" w:cs="宋体"/>
          <w:kern w:val="0"/>
          <w:sz w:val="36"/>
          <w:szCs w:val="36"/>
          <w:highlight w:val="red"/>
          <w:lang w:val="en-US" w:eastAsia="zh-CN"/>
        </w:rPr>
        <w:t>培训时间自2022年5月16日开始到2022年12月31日截止。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三、通过在线学习、在线测试的形式完成相应专题学习。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四、报名方式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（一）进入公需课界面之后，点击需要报名的课程，根据自己所需报名学时选择所学课程进行报名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190500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69850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（二）已报班级，通过班级、待考试都会显示在公需课界面，学习完课程点击待考试进入考试界面，每个专题需专业技术人员对本专题全部课程学习且完成测试（注：测试准确率80%以上，不限制测试次数），方可计入本专题板块相应的继续教育学时，未完成以上条件的均不单独记录学时。点击待考试进入考试，答题完成点击提交，立刻出现成绩结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130810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166370</wp:posOffset>
            </wp:positionV>
            <wp:extent cx="5266690" cy="2482850"/>
            <wp:effectExtent l="0" t="0" r="6350" b="127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default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-7810500</wp:posOffset>
            </wp:positionV>
            <wp:extent cx="5270500" cy="2453640"/>
            <wp:effectExtent l="0" t="0" r="2540" b="0"/>
            <wp:wrapTight wrapText="bothSides">
              <wp:wrapPolygon>
                <wp:start x="0" y="0"/>
                <wp:lineTo x="0" y="21466"/>
                <wp:lineTo x="21548" y="21466"/>
                <wp:lineTo x="21548" y="0"/>
                <wp:lineTo x="0" y="0"/>
              </wp:wrapPolygon>
            </wp:wrapTight>
            <wp:docPr id="11" name="图片 11" descr="ac0bc0c7227cd2cb7721b0db7304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c0bc0c7227cd2cb7721b0db7304f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考试成绩合格，本专题学时自动计入“东营市专业技术人员继续教育公共服务平台”可在2022年度公需科目学时验证书中查询。(注:同一专题不可重复记录学时，个人无须单独申报学时申请)。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  <w:t>课表如下：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tbl>
      <w:tblPr>
        <w:tblStyle w:val="5"/>
        <w:tblpPr w:leftFromText="180" w:rightFromText="180" w:vertAnchor="text" w:horzAnchor="page" w:tblpX="423" w:tblpY="1061"/>
        <w:tblOverlap w:val="never"/>
        <w:tblW w:w="11216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7750"/>
        <w:gridCol w:w="97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</w:trPr>
        <w:tc>
          <w:tcPr>
            <w:tcW w:w="11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2022年度专业技术人员公需科目培训课程清单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493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专题</w:t>
            </w:r>
          </w:p>
        </w:tc>
        <w:tc>
          <w:tcPr>
            <w:tcW w:w="77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3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8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12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9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10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6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11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5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107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75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90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86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83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92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0</wp:posOffset>
                  </wp:positionV>
                  <wp:extent cx="27940" cy="25400"/>
                  <wp:effectExtent l="0" t="0" r="2540" b="5080"/>
                  <wp:wrapNone/>
                  <wp:docPr id="88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10795</wp:posOffset>
                  </wp:positionV>
                  <wp:extent cx="27940" cy="25400"/>
                  <wp:effectExtent l="0" t="0" r="2540" b="5080"/>
                  <wp:wrapNone/>
                  <wp:docPr id="93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视频名称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7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_SpCnt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7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4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_SpCnt_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5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1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8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9" name="图片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1_SpCnt_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1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0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_SpCnt_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6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82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1_SpCnt_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0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02" name="图片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1_SpCnt_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6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9" name="图片_4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47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00" name="图片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_SpCnt_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7" name="图片_4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45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98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_SpCnt_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2" name="图片_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1_SpCnt_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3" name="图片_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1_SpCnt_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4" name="图片_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1_SpCnt_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71" name="图片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1_SpCnt_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04" name="图片_4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43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3" name="图片_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1_SpCnt_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0" name="图片_5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53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4" name="图片_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1_SpCnt_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5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6" name="图片_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1_SpCnt_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7" name="图片_4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49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6" name="图片_3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39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7" name="图片_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_SpCnt_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1" name="图片_5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51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8" name="图片_3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35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8" name="图片_3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37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4" name="图片_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_SpCnt_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2" name="图片_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41_SpCnt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30" name="图片_5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53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3" name="图片_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1_SpCnt_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9" name="图片_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1_SpCnt_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19" name="图片_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1_SpCnt_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400" cy="25400"/>
                  <wp:effectExtent l="0" t="0" r="5080" b="5080"/>
                  <wp:wrapNone/>
                  <wp:docPr id="125" name="图片_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1_SpCnt_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习近平新时代中国特色社会主义思想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习近平新时代中国特色社会主义思想：马克思主义中国化新的飞跃（上）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习近平新时代中国特色社会主义思想：马克思主义中国化新的飞跃（下）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深刻领会习近平新时代中国特色社会主义思想（上）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深刻领会习近平新时代中国特色社会主义思想（下）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“习近平新时代中国特色社会主义思想”产生的历史方位和现实意义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党的十九届六中全会精神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党的十九届六中全会暨《中共中央关于党的百年奋斗重大成就和历史经验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的决议》总体解读（上）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党的十九届六中全会暨《中共中央关于党的百年奋斗重大成就和历史经验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的决议》总体解读（中）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党的十九届六中全会暨《中共中央关于党的百年奋斗重大成就和历史经验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的决议》总体解读（下）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党的百年奋斗的历史经验：坚持党的领导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党的百年奋斗的历史经验：坚持人民至上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党的百年奋斗的历史经验：坚持中国道路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黄河流域生态保护和高质量发展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为黄河永远造福中华民族而不懈奋斗——学习习近平总书记视察山东重要讲话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精神和重要指示要求（上）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为黄河永远造福中华民族而不懈奋斗——学习习近平总书记视察山东重要讲话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精神和重要指示要求（中)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为黄河永远造福中华民族而不懈奋斗——学习习近平总书记视察山东重要讲话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精神和重要指示要求 (下）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深入学习贯彻习近平总书记重要讲话精神，大力推进黄河流域生态保护和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高质量发展（上）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深入学习贯彻习近平总书记重要讲话精神，大力推进黄河流域生态保护和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高质量发展（下）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山东省"八大发展战略、十大创新”专题(节选)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山东省八大发展战略之新旧动能转换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山东省八大发展战略之乡村振兴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山东省十大创新之民生改善创新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山东省十大创新之数字变革创新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山东省十大创新之人才引育创新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山东省十大创新之科技研发创新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专业技术人员职业道德和 能力建设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创新思维与实战应用第一讲：创新思维，超越自我的新认知（上）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创新思维与实战应用第一讲：创新思维，超越自我的新认知（下）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改变我们的生活——成为压力管理的高手（上）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改变我们的生活——成为压力管理的高手（中）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改变我们的生活——成为压力管理的高手（下）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疫情防控专题</w:t>
            </w: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全球战“疫”斗争中的中国优势、中国力量、中国担当、中国精神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疫情防控常态化下健康中国建设走向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93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新冠肺炎疫情防控相关团体的疫情防控工作和措施标准</w:t>
            </w: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宋体"/>
          <w:kern w:val="0"/>
          <w:sz w:val="36"/>
          <w:szCs w:val="36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ODU2OTkwNTE2OTljYWIyNGRhMzMyY2ExZWVhZjMifQ=="/>
  </w:docVars>
  <w:rsids>
    <w:rsidRoot w:val="1E3B69DB"/>
    <w:rsid w:val="1E3B69DB"/>
    <w:rsid w:val="284B2EE3"/>
    <w:rsid w:val="2EA8695E"/>
    <w:rsid w:val="35AA6F88"/>
    <w:rsid w:val="792F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1427</Words>
  <Characters>1536</Characters>
  <Lines>0</Lines>
  <Paragraphs>0</Paragraphs>
  <TotalTime>3</TotalTime>
  <ScaleCrop>false</ScaleCrop>
  <LinksUpToDate>false</LinksUpToDate>
  <CharactersWithSpaces>1539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2022-05-10T07:48:00Z</dcterms:created>
  <dc:creator>巧克力味的小樱桃^o^</dc:creator>
  <cp:lastModifiedBy>Comrades serve the people</cp:lastModifiedBy>
  <dcterms:modified xsi:type="dcterms:W3CDTF">2022-05-11T01:58:39Z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A90204AEE7B1477F874FA0DA3BCBEF24</vt:lpwstr>
  </property>
</Properties>
</file>