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7EDCC"/>
  <w:body>
    <w:p w:rsidR="001C4F21" w:rsidRDefault="00A447F6">
      <w:pPr>
        <w:tabs>
          <w:tab w:val="left" w:pos="2605"/>
          <w:tab w:val="center" w:pos="4653"/>
        </w:tabs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山东省经济专业人员高级职称</w:t>
      </w:r>
    </w:p>
    <w:p w:rsidR="001C4F21" w:rsidRDefault="00A447F6">
      <w:pPr>
        <w:tabs>
          <w:tab w:val="left" w:pos="2605"/>
          <w:tab w:val="center" w:pos="4653"/>
        </w:tabs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评价标准条件</w:t>
      </w:r>
    </w:p>
    <w:p w:rsidR="001C4F21" w:rsidRDefault="001C4F21">
      <w:pPr>
        <w:tabs>
          <w:tab w:val="left" w:pos="2605"/>
          <w:tab w:val="center" w:pos="4653"/>
        </w:tabs>
        <w:spacing w:line="5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第一章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总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则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第一条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为贯彻落实中央及省委省政府关于深化职称制度改革的精神，健全完善经济专业技术人员职称评价体系，加强经济专业技术人才队伍建设，为我省新旧动能转换提供坚实人才支撑，根据《中共中央办公厅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关于深化职称制度改革的意见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的通知》（中办发〔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77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号）、《人力资源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社会保障部关于深化经济专业人员职称制度改革的指导意见》（人社部发〔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号）、《中共山东省委办公厅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山东省人民政府办公厅印发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关于深化职称制度改革的实施意见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的通知》（鲁办发〔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号）等文件精神，结合实际，制定本标准条件。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第二条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经济专业高级职称分设副高级和正高级，名称对应为高级经济师和正高级经济师。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第三条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本标准条件适用于在我省范围内从事工商管理、企业管理、商业经济、市场营销、财政税收、金融、保险、运输经济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公路、铁路、航空、水路）、人力资源管理、工业经济、建筑经济、旅游经济、房地</w:t>
      </w:r>
      <w:r>
        <w:rPr>
          <w:rFonts w:ascii="仿宋_GB2312" w:eastAsia="仿宋_GB2312" w:hAnsi="仿宋_GB2312" w:cs="仿宋_GB2312" w:hint="eastAsia"/>
          <w:sz w:val="32"/>
          <w:szCs w:val="32"/>
        </w:rPr>
        <w:t>产经济、劳动经济、经济研究、经济信息管理、经济管理、农业经济及知识产权等经济专业工作的专业技术人员。</w:t>
      </w:r>
    </w:p>
    <w:p w:rsidR="001C4F21" w:rsidRDefault="001C4F21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第二章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申报条件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第四条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基本条件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（一）遵守中华人民共和国宪法和法律法规，贯彻落实党和国家方针政策。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（二）具有良好的职业道德、敬业精神。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（三）热爱本职工作，认真履行岗位职责。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（四）根据国家和省有关规定参加并完成继续教育学习任务。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第五条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学历资历条件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（一）申报高级经济师职称，具备博士学位，取得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经济师或相关系列（指审计、会计、统计，下同）中级专业技术资格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后，从事与经济师职责相关工作满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年，且近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年年度考核结果均为“合格”以上档次；或具备硕士学位，或第二学士学位或研究生班毕业，或大学本科学历或学士学位，取得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经济师或相关系列中级专业技术资格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后，从事与经济师职责相关工作满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年，且近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年年度考核结果均为“合格”以上档次；或具备大学专科学历，取得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经济师或相关系列中级专业技术资格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后，从事与经济师职责相关工作满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年，且近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年年度考核结果均为“合格”以上档次。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（二）申报正高级经济师职称，应具备大学本科及以上学历或学士以上学位，取得高级经济师职称后，从事与高级经济师职责相关工作满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且近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年年度考核结果均为“合格”以上档次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（三）技工院校毕业生按照国家有关规定申报。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第六条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sz w:val="32"/>
          <w:szCs w:val="32"/>
        </w:rPr>
        <w:t>能力业绩条件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（一）申报高级经济师职称，应当具备以下条件：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专业技术能力和水平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）系统掌握经济工作专业理论、方法、技巧和相关政策法规。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）能够设计实施经济项目或经济活动方案，推动经济活动有序合规展开。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）工作业绩较为突出，能够指导助理经济师、经济师等参与经济工作的各类从业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人员合理合规开展工作。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）有较强的理论研究能力，能够开展经济工作政策、实务研究，创新经营管理理念和专业方法。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）参加高级经济专业技术资格考试，达到合格标准，且在有效期内。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取得经济师职称后，业绩、成果应至少具备下列条件之二，其中，（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）至（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）条，仅适用市属及以下企事业单位专业技术人员：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                                            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位完成人，参与企业的中外投融资、企业改制、兼并重组、管理创新等项目，达到预期目标。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）作为完成人，制定重点行业规划、重要经济政策规章、国家标准、行业标准或地方标准等，经有关部门批准，颁布实施后取得良好经济效益和社会效益。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）作为完成人，在核心期刊或</w:t>
      </w:r>
      <w:r>
        <w:rPr>
          <w:rFonts w:ascii="仿宋_GB2312" w:eastAsia="仿宋_GB2312" w:hAnsi="仿宋_GB2312" w:cs="仿宋_GB2312" w:hint="eastAsia"/>
          <w:sz w:val="32"/>
          <w:szCs w:val="32"/>
        </w:rPr>
        <w:t>CSSCI</w:t>
      </w:r>
      <w:r>
        <w:rPr>
          <w:rFonts w:ascii="仿宋_GB2312" w:eastAsia="仿宋_GB2312" w:hAnsi="仿宋_GB2312" w:cs="仿宋_GB2312" w:hint="eastAsia"/>
          <w:sz w:val="32"/>
          <w:szCs w:val="32"/>
        </w:rPr>
        <w:t>来源期刊上发表本专业有</w:t>
      </w:r>
      <w:r>
        <w:rPr>
          <w:rFonts w:ascii="仿宋_GB2312" w:eastAsia="仿宋_GB2312" w:hAnsi="仿宋_GB2312" w:cs="仿宋_GB2312" w:hint="eastAsia"/>
          <w:sz w:val="32"/>
          <w:szCs w:val="32"/>
        </w:rPr>
        <w:t>较高学术价值的论文；或作为主要完成人，在期刊上发表本专业有较高学术价值的论文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篇以上。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）作为完成人，公开出版有较高学术价值的本专业学术著作或教材。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位完成人，参与市级以上项目的基础设施建设设计、技术改造方案论证、可行性评估等，得到成功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实施。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位完成人，完成市级以上课题，并结题或通过验收。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位完成人，在经济领域研究与实践的成果获市级以上奖励。</w:t>
      </w:r>
    </w:p>
    <w:p w:rsidR="001C4F21" w:rsidRDefault="00A447F6">
      <w:pPr>
        <w:pStyle w:val="a6"/>
        <w:widowControl w:val="0"/>
        <w:numPr>
          <w:ilvl w:val="0"/>
          <w:numId w:val="1"/>
        </w:numPr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因工作业绩显著，获市级以上表彰。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位完成人，参与县级以上项目的基础设施建设设计、技术改造方案论证、可行性评估等，得到成功实施。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位完成人，完成县级以上</w:t>
      </w:r>
      <w:r>
        <w:rPr>
          <w:rFonts w:ascii="仿宋_GB2312" w:eastAsia="仿宋_GB2312" w:hAnsi="仿宋_GB2312" w:cs="仿宋_GB2312"/>
          <w:sz w:val="32"/>
          <w:szCs w:val="32"/>
        </w:rPr>
        <w:t>课题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，并结题或通过验收。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位完成人，在经济领域研究与实践的成果获县级以上奖励。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）因工作业绩显著，获县级以上表彰。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（二）申报正高级经济师职称，应具备以下条件：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专业技术能力和水平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）具有系统、深厚的专业理论和实务经验，熟悉与本专业相关的法律、法规或经济政策。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）熟练运用经济工作专业理论、方法、技巧和相关政策法规，高标准组织设计、实施和评估经济项目或活动方案，提升经济运行水平。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）工作业绩突出，能够指导助理经济师、经济师、高级经济师等参与经济工作的各类从业人员高效合规地开展工作，并通过专业督导，改进工作方法，提高本行业职业能力水平。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）具有较强的综合分析能力和解决经济活动中重大疑难问题的能力，能够针对具体经济问题，开展经济工作政策、理论与实务研究，创新经济经营管理理念和专业方法，为本行业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地区、部门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的经营管理政策制定提出建设性意见。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取得高级经济</w:t>
      </w:r>
      <w:r>
        <w:rPr>
          <w:rFonts w:ascii="仿宋_GB2312" w:eastAsia="仿宋_GB2312" w:hAnsi="仿宋_GB2312" w:cs="仿宋_GB2312" w:hint="eastAsia"/>
          <w:sz w:val="32"/>
          <w:szCs w:val="32"/>
        </w:rPr>
        <w:t>师职称后，业绩、成果应至少具备下列条件之二，其中，（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）至（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）条，仅适用于市属及以下企事业单位专业技术人员：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位完成人，参与的上市公司、规模以上企业等的中外投融资、企业改制、兼并重组、管理创新等项目，达到预期目标。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）作为第一完成人，制定重点行业规划、重要经济政策规章、国家标准、行业标准或地方标准等，经省以上有关部门批准，颁布实施后取得显著经济效益和社会效益。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）作为第一完成人，在核心期刊或</w:t>
      </w:r>
      <w:r>
        <w:rPr>
          <w:rFonts w:ascii="仿宋_GB2312" w:eastAsia="仿宋_GB2312" w:hAnsi="仿宋_GB2312" w:cs="仿宋_GB2312" w:hint="eastAsia"/>
          <w:sz w:val="32"/>
          <w:szCs w:val="32"/>
        </w:rPr>
        <w:t>CSSCI</w:t>
      </w:r>
      <w:r>
        <w:rPr>
          <w:rFonts w:ascii="仿宋_GB2312" w:eastAsia="仿宋_GB2312" w:hAnsi="仿宋_GB2312" w:cs="仿宋_GB2312" w:hint="eastAsia"/>
          <w:sz w:val="32"/>
          <w:szCs w:val="32"/>
        </w:rPr>
        <w:t>来源期刊上发表本专业有较高学术价值的论文。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）作为第一完成人，公开出版较高学术</w:t>
      </w:r>
      <w:r>
        <w:rPr>
          <w:rFonts w:ascii="仿宋_GB2312" w:eastAsia="仿宋_GB2312" w:hAnsi="仿宋_GB2312" w:cs="仿宋_GB2312" w:hint="eastAsia"/>
          <w:sz w:val="32"/>
          <w:szCs w:val="32"/>
        </w:rPr>
        <w:t>价值的本专业学术著作或教材。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位完成人，参与省级以上项目的基础设施建设设计、技术改造方案论证、可行性评估等，得到成功实施。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位完成人，完成省级以上课题，并结题或通过验收。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位完成人，在经济领域研究与实践的成果获省级以上奖励。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因工作业绩显著，获省级以上表彰。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位完成人，参与省级以上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项项目的基础设施建设设计、技术改造方案论证、可行性评估等，得到成功实施。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位完成人，完成省级以上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项课题，并结题或通过验收。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）作为前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位完成人，在经济领域研究与实践的成果获省级以上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项奖励。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）因工作业绩显著，获市级以上</w:t>
      </w:r>
      <w:r>
        <w:rPr>
          <w:rFonts w:ascii="仿宋_GB2312" w:eastAsia="仿宋_GB2312" w:hAnsi="仿宋_GB2312" w:cs="仿宋_GB2312"/>
          <w:bCs/>
          <w:sz w:val="32"/>
          <w:szCs w:val="32"/>
        </w:rPr>
        <w:t>表彰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1C4F21" w:rsidRDefault="001C4F21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第三章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破格申报条件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第七条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对不具备规定学历或资历条件，但确有真才实学，业绩显著、贡献突出的经济专业人员，且具备以下基本条件的，允许破格申报经济专业高级职称。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（一）符合本标准条件第四条所列基本条件，且满足相应能力业绩条件。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（二）一般须任下一级专业技术职务满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年以上，各年度考核均为合格（或称职）以上，其中至少有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年度考核为优秀。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第八条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破格申报高级经济师职称，应至少具备下列条件之三，其中，（九）至（十二）条，仅适用于市属及以下企事业单位专业技术人员：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（一）作为主要完成人，参与的规模以上企业的中外投融资、企业改制、兼并重组、管理创新等项目，达到预期目标。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（二）作为主要完成人，制定重点行业规划、重要经济政策规章、国家标准、行业标准或地方标准等，经市以上有关部门批准，颁布实施后取得良好经济效益和社会效益。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（三）作为主要完成人，在核心期刊或</w:t>
      </w:r>
      <w:r>
        <w:rPr>
          <w:rFonts w:ascii="仿宋_GB2312" w:eastAsia="仿宋_GB2312" w:hAnsi="仿宋_GB2312" w:cs="仿宋_GB2312" w:hint="eastAsia"/>
          <w:sz w:val="32"/>
          <w:szCs w:val="32"/>
        </w:rPr>
        <w:t>CSSCI</w:t>
      </w:r>
      <w:r>
        <w:rPr>
          <w:rFonts w:ascii="仿宋_GB2312" w:eastAsia="仿宋_GB2312" w:hAnsi="仿宋_GB2312" w:cs="仿宋_GB2312" w:hint="eastAsia"/>
          <w:sz w:val="32"/>
          <w:szCs w:val="32"/>
        </w:rPr>
        <w:t>来源期刊上发表本专业有较高学术价值的论文。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（四）作为主要完成人公开出版本专业有较高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学术价值的著作或教材。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（五）作为主要完成人，参与市级以上重点项目的基础设施建设设计、技术改造方案论证、可行性评估等，得到成功实施。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（六）作为主要完成人，完成市级以上课题，并结题或通过验收。</w:t>
      </w:r>
    </w:p>
    <w:p w:rsidR="001C4F21" w:rsidRDefault="00A447F6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作为主要完成人，在经济领域研究与实践的成果获市级以上奖励。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因工作业绩显著，获省级</w:t>
      </w:r>
      <w:r>
        <w:rPr>
          <w:rFonts w:ascii="仿宋_GB2312" w:eastAsia="仿宋_GB2312" w:hAnsi="仿宋_GB2312" w:cs="仿宋_GB2312"/>
          <w:bCs/>
          <w:sz w:val="32"/>
          <w:szCs w:val="32"/>
        </w:rPr>
        <w:t>以上或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项</w:t>
      </w:r>
      <w:r>
        <w:rPr>
          <w:rFonts w:ascii="仿宋_GB2312" w:eastAsia="仿宋_GB2312" w:hAnsi="仿宋_GB2312" w:cs="仿宋_GB2312"/>
          <w:bCs/>
          <w:sz w:val="32"/>
          <w:szCs w:val="32"/>
        </w:rPr>
        <w:t>表彰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（九）作为主要完成人，参与市级以上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项或县级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项重点项目的基础设施建设设计、技术改造方案论证、可行性评估等，得到成功实施。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（十）作为主要完成人，完成市级以上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项或县级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项课题，并结题或通过验收。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（十一）作为主要完成人，在经济领域研究与实践的成果获市级以上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项或县级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项奖励。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因工作业绩显著，获市级以上或</w:t>
      </w:r>
      <w:r>
        <w:rPr>
          <w:rFonts w:ascii="仿宋_GB2312" w:eastAsia="仿宋_GB2312" w:hAnsi="仿宋_GB2312" w:cs="仿宋_GB2312"/>
          <w:bCs/>
          <w:sz w:val="32"/>
          <w:szCs w:val="32"/>
        </w:rPr>
        <w:t>县级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项</w:t>
      </w:r>
      <w:r>
        <w:rPr>
          <w:rFonts w:ascii="仿宋_GB2312" w:eastAsia="仿宋_GB2312" w:hAnsi="仿宋_GB2312" w:cs="仿宋_GB2312"/>
          <w:bCs/>
          <w:sz w:val="32"/>
          <w:szCs w:val="32"/>
        </w:rPr>
        <w:t>表彰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第九条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sz w:val="32"/>
          <w:szCs w:val="32"/>
        </w:rPr>
        <w:t>破格申报正高级经济师职称，应至少具备下列条件之三，其中，（九）至（十二）条，仅适用于市属及以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下企事业单位专业技术人员：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（一）作为主要完成人，参与的上市公司、大型企业等的中外投融资、企业改制、兼并重组、管理创新等项目，达到预期目标。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（二）作为第一完成人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编写国际或国家标准及规范，经有关部门批准，颁布实施后取得良好经济效益和社会效益。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（三）作为第一完成人，在核心期</w:t>
      </w:r>
      <w:r>
        <w:rPr>
          <w:rFonts w:ascii="仿宋_GB2312" w:eastAsia="仿宋_GB2312" w:hAnsi="仿宋_GB2312" w:cs="仿宋_GB2312" w:hint="eastAsia"/>
          <w:sz w:val="32"/>
          <w:szCs w:val="32"/>
        </w:rPr>
        <w:t>刊或</w:t>
      </w:r>
      <w:r>
        <w:rPr>
          <w:rFonts w:ascii="仿宋_GB2312" w:eastAsia="仿宋_GB2312" w:hAnsi="仿宋_GB2312" w:cs="仿宋_GB2312" w:hint="eastAsia"/>
          <w:sz w:val="32"/>
          <w:szCs w:val="32"/>
        </w:rPr>
        <w:t>CSSCI</w:t>
      </w:r>
      <w:r>
        <w:rPr>
          <w:rFonts w:ascii="仿宋_GB2312" w:eastAsia="仿宋_GB2312" w:hAnsi="仿宋_GB2312" w:cs="仿宋_GB2312" w:hint="eastAsia"/>
          <w:sz w:val="32"/>
          <w:szCs w:val="32"/>
        </w:rPr>
        <w:t>来源期刊上发表本专业有较高学术价值的论文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篇以上。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（四）作为第一完成人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公开出版本专业有较高学术价值的著作或教材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部以上。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（五）作为主要完成人，参与省级以上重点项目的基础设施建设设计、技术改造方案论证、可行性评估等，得到成功实施。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（六）作为主要完成人，在经济领域研究与实践的成果获省级以上奖励。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（七）作为主要完成人，完成省级以上课题，并结题或通过验收。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因工作业绩显著，获省级以上</w:t>
      </w:r>
      <w:r>
        <w:rPr>
          <w:rFonts w:ascii="仿宋_GB2312" w:eastAsia="仿宋_GB2312" w:hAnsi="仿宋_GB2312" w:cs="仿宋_GB2312"/>
          <w:bCs/>
          <w:sz w:val="32"/>
          <w:szCs w:val="32"/>
        </w:rPr>
        <w:t>表彰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（九）作为主要完成人，参与省级以上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项重点项目的基础设施建设设计、技术改造方案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论证、可行性评估等，得到成功实施。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（十）作为主要完成人，完成省级以上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项课题，并结题或通过验收。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（十一）作为主要完成人，在经济领域研究与实践的成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果获省级以上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项或市级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项奖励。</w:t>
      </w:r>
    </w:p>
    <w:p w:rsidR="001C4F21" w:rsidRDefault="00A447F6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因工作业绩显著，获省级以上</w:t>
      </w:r>
      <w:r>
        <w:rPr>
          <w:rFonts w:ascii="仿宋_GB2312" w:eastAsia="仿宋_GB2312" w:hAnsi="仿宋_GB2312" w:cs="仿宋_GB2312"/>
          <w:bCs/>
          <w:sz w:val="32"/>
          <w:szCs w:val="32"/>
        </w:rPr>
        <w:t>表彰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1C4F21" w:rsidRDefault="001C4F21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40" w:lineRule="exact"/>
        <w:ind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第四章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附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 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则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第十条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sz w:val="32"/>
          <w:szCs w:val="32"/>
        </w:rPr>
        <w:t>资历年限计算截止到申报当年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第十一条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sz w:val="32"/>
          <w:szCs w:val="32"/>
        </w:rPr>
        <w:t>本条件中词语的特定解释：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（一）凡冠有“以上”的，均含本数量级。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（二）“核心期刊”指北京大学编制的《中文核心期刊要目总览》所列书目及中国社会科学院编制的《中国人文社会科学核心期刊要览》所列书目等，“</w:t>
      </w:r>
      <w:r>
        <w:rPr>
          <w:rFonts w:ascii="仿宋_GB2312" w:eastAsia="仿宋_GB2312" w:hAnsi="仿宋_GB2312" w:cs="仿宋_GB2312" w:hint="eastAsia"/>
          <w:sz w:val="32"/>
          <w:szCs w:val="32"/>
        </w:rPr>
        <w:t>CSSCI</w:t>
      </w:r>
      <w:r>
        <w:rPr>
          <w:rFonts w:ascii="仿宋_GB2312" w:eastAsia="仿宋_GB2312" w:hAnsi="仿宋_GB2312" w:cs="仿宋_GB2312" w:hint="eastAsia"/>
          <w:sz w:val="32"/>
          <w:szCs w:val="32"/>
        </w:rPr>
        <w:t>来源期刊”指南京大学中国社会科学研究评价中心发布的《</w:t>
      </w:r>
      <w:r>
        <w:rPr>
          <w:rFonts w:ascii="仿宋_GB2312" w:eastAsia="仿宋_GB2312" w:hAnsi="仿宋_GB2312" w:cs="仿宋_GB2312" w:hint="eastAsia"/>
          <w:sz w:val="32"/>
          <w:szCs w:val="32"/>
        </w:rPr>
        <w:t>CSSCI</w:t>
      </w:r>
      <w:r>
        <w:rPr>
          <w:rFonts w:ascii="仿宋_GB2312" w:eastAsia="仿宋_GB2312" w:hAnsi="仿宋_GB2312" w:cs="仿宋_GB2312" w:hint="eastAsia"/>
          <w:sz w:val="32"/>
          <w:szCs w:val="32"/>
        </w:rPr>
        <w:t>来源期刊目录》收录的来源期刊、来源集刊、扩展版来源期刊，不含增刊、专刊、电子期刊；“期刊”主要指经新闻出版部门批准，在我国境内出版的具有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ISSN</w:t>
      </w:r>
      <w:r>
        <w:rPr>
          <w:rFonts w:ascii="仿宋_GB2312" w:eastAsia="仿宋_GB2312" w:hAnsi="仿宋_GB2312" w:cs="仿宋_GB2312" w:hint="eastAsia"/>
          <w:sz w:val="32"/>
          <w:szCs w:val="32"/>
        </w:rPr>
        <w:t>刊号和</w:t>
      </w:r>
      <w:r>
        <w:rPr>
          <w:rFonts w:ascii="仿宋_GB2312" w:eastAsia="仿宋_GB2312" w:hAnsi="仿宋_GB2312" w:cs="仿宋_GB2312" w:hint="eastAsia"/>
          <w:sz w:val="32"/>
          <w:szCs w:val="32"/>
        </w:rPr>
        <w:t>CN</w:t>
      </w:r>
      <w:r>
        <w:rPr>
          <w:rFonts w:ascii="仿宋_GB2312" w:eastAsia="仿宋_GB2312" w:hAnsi="仿宋_GB2312" w:cs="仿宋_GB2312" w:hint="eastAsia"/>
          <w:sz w:val="32"/>
          <w:szCs w:val="32"/>
        </w:rPr>
        <w:t>刊号的期刊。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（三）“出版书籍”指具有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ISBN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国际标准书号和</w:t>
      </w:r>
      <w:r>
        <w:rPr>
          <w:rFonts w:ascii="仿宋_GB2312" w:eastAsia="仿宋_GB2312" w:hAnsi="仿宋_GB2312" w:cs="仿宋_GB2312" w:hint="eastAsia"/>
          <w:sz w:val="32"/>
          <w:szCs w:val="32"/>
        </w:rPr>
        <w:t>CIP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数据核字号，公开出版发行的专业研究性合法书籍，不包括一个单位、一个系统出版的论文集、讲</w:t>
      </w:r>
      <w:r>
        <w:rPr>
          <w:rFonts w:ascii="仿宋_GB2312" w:eastAsia="仿宋_GB2312" w:hAnsi="仿宋_GB2312" w:cs="仿宋_GB2312" w:hint="eastAsia"/>
          <w:sz w:val="32"/>
          <w:szCs w:val="32"/>
        </w:rPr>
        <w:t>话集、报告集等。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Cs/>
          <w:sz w:val="32"/>
          <w:szCs w:val="32"/>
        </w:rPr>
        <w:t>四）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本文所指表彰，是</w:t>
      </w:r>
      <w:r>
        <w:rPr>
          <w:rFonts w:ascii="仿宋_GB2312" w:eastAsia="仿宋_GB2312" w:hAnsi="仿宋_GB2312" w:cs="仿宋_GB2312"/>
          <w:bCs/>
          <w:sz w:val="32"/>
          <w:szCs w:val="32"/>
        </w:rPr>
        <w:t>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党的机关</w:t>
      </w:r>
      <w:r>
        <w:rPr>
          <w:rFonts w:ascii="仿宋_GB2312" w:eastAsia="仿宋_GB2312" w:hAnsi="仿宋_GB2312" w:cs="仿宋_GB2312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人大机关、行政机关、政协机关、监察机关、审判机关、检察机关、人民团体和</w:t>
      </w:r>
      <w:r>
        <w:rPr>
          <w:rFonts w:ascii="仿宋_GB2312" w:eastAsia="仿宋_GB2312" w:hAnsi="仿宋_GB2312" w:cs="仿宋_GB2312"/>
          <w:bCs/>
          <w:sz w:val="32"/>
          <w:szCs w:val="32"/>
        </w:rPr>
        <w:t>经批准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免于登记的社会团体及其所属单位经党中央、国务院或省委、省政府批准</w:t>
      </w:r>
      <w:r>
        <w:rPr>
          <w:rFonts w:ascii="仿宋_GB2312" w:eastAsia="仿宋_GB2312" w:hAnsi="仿宋_GB2312" w:cs="仿宋_GB2312"/>
          <w:bCs/>
          <w:sz w:val="32"/>
          <w:szCs w:val="32"/>
        </w:rPr>
        <w:t>举办的面向各级各部门或者本系统本行业的各类评比达标表彰活动。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县级表彰指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县级党委政府表彰。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市级以上表彰指：市级党委政府（省级工作部门）表彰，省部级表彰，国家级表彰。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省级以上表彰指：省部级表彰，国家级表彰。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（五）“主持”或“第一完成人”指该项目或课题的总负责人，负责该奖项、项目或课题等的全面工作，应排名第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位；“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主要完成人”指奖项、项目或课题等的主持人或主要参与者，应排名前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位。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（六）“省级”“市级”“县级”等表述，指行政区划的省、设区的市、县（市、区）党委、政府及其组成部门（单位），以及人大、政协机关或同等级的有关部门、机构等。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各市可参照本标准条件，在职责范围内，制定本市有关标准条件，相关标准不得低于本标准条件。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第十三条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学会、行业协会、研究会等社会组织依法定职责、受委托或批准评选颁发的奖项，可作为参考使用。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第十四条</w:t>
      </w: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国家及省有相关规定的，按照相关规定执行。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第十五条</w:t>
      </w:r>
      <w:r>
        <w:rPr>
          <w:rFonts w:ascii="华文楷体" w:eastAsia="华文楷体" w:hAnsi="华文楷体" w:cs="华文楷体" w:hint="eastAsia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sz w:val="32"/>
          <w:szCs w:val="32"/>
        </w:rPr>
        <w:t>本条件由山东省工业和信息化厅负责解释。</w:t>
      </w:r>
    </w:p>
    <w:p w:rsidR="001C4F21" w:rsidRDefault="00A447F6">
      <w:pPr>
        <w:pStyle w:val="a6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 w:val="0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本条件自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日施行，有效期至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sectPr w:rsidR="001C4F21" w:rsidSect="001C4F2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F6" w:rsidRDefault="00A447F6" w:rsidP="001C4F21">
      <w:r>
        <w:separator/>
      </w:r>
    </w:p>
  </w:endnote>
  <w:endnote w:type="continuationSeparator" w:id="0">
    <w:p w:rsidR="00A447F6" w:rsidRDefault="00A447F6" w:rsidP="001C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21" w:rsidRDefault="001C4F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1C4F21" w:rsidRDefault="001C4F2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447F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7623B" w:rsidRPr="00D7623B">
                  <w:rPr>
                    <w:noProof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F6" w:rsidRDefault="00A447F6" w:rsidP="001C4F21">
      <w:r>
        <w:separator/>
      </w:r>
    </w:p>
  </w:footnote>
  <w:footnote w:type="continuationSeparator" w:id="0">
    <w:p w:rsidR="00A447F6" w:rsidRDefault="00A447F6" w:rsidP="001C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21" w:rsidRDefault="001C4F21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09768"/>
    <w:multiLevelType w:val="singleLevel"/>
    <w:tmpl w:val="5F509768"/>
    <w:lvl w:ilvl="0">
      <w:start w:val="8"/>
      <w:numFmt w:val="decimal"/>
      <w:suff w:val="nothing"/>
      <w:lvlText w:val="（%1）"/>
      <w:lvlJc w:val="left"/>
    </w:lvl>
  </w:abstractNum>
  <w:abstractNum w:abstractNumId="1">
    <w:nsid w:val="5F509829"/>
    <w:multiLevelType w:val="singleLevel"/>
    <w:tmpl w:val="5F509829"/>
    <w:lvl w:ilvl="0">
      <w:start w:val="7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A687F"/>
    <w:rsid w:val="00021D42"/>
    <w:rsid w:val="000316DF"/>
    <w:rsid w:val="00080D2A"/>
    <w:rsid w:val="00132A29"/>
    <w:rsid w:val="001B2A4A"/>
    <w:rsid w:val="001C4F21"/>
    <w:rsid w:val="001F54B1"/>
    <w:rsid w:val="001F5ECD"/>
    <w:rsid w:val="00256869"/>
    <w:rsid w:val="0029272A"/>
    <w:rsid w:val="002B2D35"/>
    <w:rsid w:val="00365416"/>
    <w:rsid w:val="003752B4"/>
    <w:rsid w:val="003807FE"/>
    <w:rsid w:val="003C184C"/>
    <w:rsid w:val="003C7530"/>
    <w:rsid w:val="003E59BF"/>
    <w:rsid w:val="003F5850"/>
    <w:rsid w:val="00414B04"/>
    <w:rsid w:val="004441E5"/>
    <w:rsid w:val="004C4EDD"/>
    <w:rsid w:val="004E15F8"/>
    <w:rsid w:val="005400F6"/>
    <w:rsid w:val="005508C0"/>
    <w:rsid w:val="005900F1"/>
    <w:rsid w:val="006252C6"/>
    <w:rsid w:val="00627711"/>
    <w:rsid w:val="00656B61"/>
    <w:rsid w:val="00692D1C"/>
    <w:rsid w:val="00712874"/>
    <w:rsid w:val="00737A0C"/>
    <w:rsid w:val="00766CA0"/>
    <w:rsid w:val="00781C44"/>
    <w:rsid w:val="007A40BD"/>
    <w:rsid w:val="00882F1D"/>
    <w:rsid w:val="00936984"/>
    <w:rsid w:val="00991C54"/>
    <w:rsid w:val="009D2538"/>
    <w:rsid w:val="00A0261F"/>
    <w:rsid w:val="00A447F6"/>
    <w:rsid w:val="00A45566"/>
    <w:rsid w:val="00A70F40"/>
    <w:rsid w:val="00B01FEF"/>
    <w:rsid w:val="00B12E33"/>
    <w:rsid w:val="00B130AC"/>
    <w:rsid w:val="00B178C4"/>
    <w:rsid w:val="00B44108"/>
    <w:rsid w:val="00B461CE"/>
    <w:rsid w:val="00B50EBB"/>
    <w:rsid w:val="00BA78E0"/>
    <w:rsid w:val="00BE3F3E"/>
    <w:rsid w:val="00C049AC"/>
    <w:rsid w:val="00C30D6C"/>
    <w:rsid w:val="00C4741A"/>
    <w:rsid w:val="00C61ABA"/>
    <w:rsid w:val="00CA687F"/>
    <w:rsid w:val="00CC541D"/>
    <w:rsid w:val="00CD7F02"/>
    <w:rsid w:val="00CF1C99"/>
    <w:rsid w:val="00D7623B"/>
    <w:rsid w:val="00D93F6C"/>
    <w:rsid w:val="00D964B5"/>
    <w:rsid w:val="00DE547F"/>
    <w:rsid w:val="00DF4394"/>
    <w:rsid w:val="00E6139A"/>
    <w:rsid w:val="00E91479"/>
    <w:rsid w:val="00EB0B22"/>
    <w:rsid w:val="00EC4164"/>
    <w:rsid w:val="00FB53B2"/>
    <w:rsid w:val="00FC371E"/>
    <w:rsid w:val="00FF06CC"/>
    <w:rsid w:val="027F2209"/>
    <w:rsid w:val="03D03975"/>
    <w:rsid w:val="062D43AF"/>
    <w:rsid w:val="06887047"/>
    <w:rsid w:val="09656D1D"/>
    <w:rsid w:val="0C2F5B81"/>
    <w:rsid w:val="0F027E81"/>
    <w:rsid w:val="106D0CB5"/>
    <w:rsid w:val="107F2D0C"/>
    <w:rsid w:val="123404ED"/>
    <w:rsid w:val="1D1A655A"/>
    <w:rsid w:val="1DDA4128"/>
    <w:rsid w:val="1E49798A"/>
    <w:rsid w:val="1E836017"/>
    <w:rsid w:val="1EAF5222"/>
    <w:rsid w:val="1FE50665"/>
    <w:rsid w:val="2088534F"/>
    <w:rsid w:val="213E51EF"/>
    <w:rsid w:val="23195423"/>
    <w:rsid w:val="24132321"/>
    <w:rsid w:val="262F59B5"/>
    <w:rsid w:val="28364A85"/>
    <w:rsid w:val="2841669A"/>
    <w:rsid w:val="291A30B1"/>
    <w:rsid w:val="29894E58"/>
    <w:rsid w:val="29B84E92"/>
    <w:rsid w:val="2BBE65D0"/>
    <w:rsid w:val="2C1C67C5"/>
    <w:rsid w:val="2DC8454C"/>
    <w:rsid w:val="2EDB42EF"/>
    <w:rsid w:val="301D4CB7"/>
    <w:rsid w:val="30B33AFF"/>
    <w:rsid w:val="341F7C2A"/>
    <w:rsid w:val="34257C99"/>
    <w:rsid w:val="34C30D88"/>
    <w:rsid w:val="357526E4"/>
    <w:rsid w:val="39340367"/>
    <w:rsid w:val="3AD31963"/>
    <w:rsid w:val="3B4A1EEE"/>
    <w:rsid w:val="3C2C0044"/>
    <w:rsid w:val="3D8F7336"/>
    <w:rsid w:val="3DA96496"/>
    <w:rsid w:val="3F263C0A"/>
    <w:rsid w:val="413C1A16"/>
    <w:rsid w:val="42256110"/>
    <w:rsid w:val="4690103A"/>
    <w:rsid w:val="46BB03A0"/>
    <w:rsid w:val="4740648C"/>
    <w:rsid w:val="48CB55FA"/>
    <w:rsid w:val="48CF4F4F"/>
    <w:rsid w:val="49B71D80"/>
    <w:rsid w:val="4E497600"/>
    <w:rsid w:val="4FCB6477"/>
    <w:rsid w:val="513E6D58"/>
    <w:rsid w:val="52DD705A"/>
    <w:rsid w:val="5329529E"/>
    <w:rsid w:val="5610333E"/>
    <w:rsid w:val="566C5567"/>
    <w:rsid w:val="588422AB"/>
    <w:rsid w:val="5921524A"/>
    <w:rsid w:val="5AE51818"/>
    <w:rsid w:val="5BBE7A77"/>
    <w:rsid w:val="5C013914"/>
    <w:rsid w:val="5CAF4A8F"/>
    <w:rsid w:val="605A3CA3"/>
    <w:rsid w:val="6204045B"/>
    <w:rsid w:val="62053CC0"/>
    <w:rsid w:val="62AA446C"/>
    <w:rsid w:val="633D01FD"/>
    <w:rsid w:val="663933C4"/>
    <w:rsid w:val="69CE10CC"/>
    <w:rsid w:val="6E3D05EC"/>
    <w:rsid w:val="6ED64063"/>
    <w:rsid w:val="6FF7503E"/>
    <w:rsid w:val="71091A03"/>
    <w:rsid w:val="718B5455"/>
    <w:rsid w:val="720F1CDE"/>
    <w:rsid w:val="729D35BD"/>
    <w:rsid w:val="75BD1F12"/>
    <w:rsid w:val="76966050"/>
    <w:rsid w:val="778C41B1"/>
    <w:rsid w:val="77F923B9"/>
    <w:rsid w:val="78D950D6"/>
    <w:rsid w:val="79DF45C9"/>
    <w:rsid w:val="7AFC6132"/>
    <w:rsid w:val="7D6E2132"/>
    <w:rsid w:val="7E59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1C4F21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1C4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1C4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C4F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C4F21"/>
    <w:rPr>
      <w:b/>
      <w:bCs/>
    </w:rPr>
  </w:style>
  <w:style w:type="character" w:customStyle="1" w:styleId="Char0">
    <w:name w:val="页眉 Char"/>
    <w:basedOn w:val="a0"/>
    <w:link w:val="a5"/>
    <w:uiPriority w:val="99"/>
    <w:qFormat/>
    <w:rsid w:val="001C4F2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1C4F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992</Words>
  <Characters>5655</Characters>
  <Application>Microsoft Office Word</Application>
  <DocSecurity>0</DocSecurity>
  <Lines>47</Lines>
  <Paragraphs>13</Paragraphs>
  <ScaleCrop>false</ScaleCrop>
  <Company>china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dreamsummit</cp:lastModifiedBy>
  <cp:revision>2</cp:revision>
  <cp:lastPrinted>2020-09-23T03:00:00Z</cp:lastPrinted>
  <dcterms:created xsi:type="dcterms:W3CDTF">2020-10-18T03:24:00Z</dcterms:created>
  <dcterms:modified xsi:type="dcterms:W3CDTF">2020-10-18T03:24:00Z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