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0" w:firstLineChars="0"/>
        <w:jc w:val="center"/>
        <w:rPr>
          <w:rFonts w:ascii="方正小标宋_GBK" w:hAnsi="方正小标宋_GBK" w:eastAsia="方正小标宋_GBK" w:cs="方正小标宋_GBK"/>
          <w:sz w:val="40"/>
          <w:szCs w:val="40"/>
        </w:rPr>
      </w:pPr>
    </w:p>
    <w:p>
      <w:pPr>
        <w:ind w:firstLine="0" w:firstLineChars="0"/>
        <w:jc w:val="center"/>
        <w:rPr>
          <w:rFonts w:ascii="方正小标宋_GBK" w:hAnsi="方正小标宋_GBK" w:eastAsia="方正小标宋_GBK" w:cs="方正小标宋_GBK"/>
          <w:sz w:val="40"/>
          <w:szCs w:val="40"/>
        </w:rPr>
      </w:pPr>
    </w:p>
    <w:p>
      <w:pPr>
        <w:ind w:firstLine="0" w:firstLineChars="0"/>
        <w:jc w:val="center"/>
        <w:rPr>
          <w:rFonts w:ascii="方正小标宋_GBK" w:hAnsi="方正小标宋_GBK" w:eastAsia="方正小标宋_GBK" w:cs="方正小标宋_GBK"/>
          <w:sz w:val="40"/>
          <w:szCs w:val="40"/>
        </w:rPr>
      </w:pPr>
    </w:p>
    <w:p>
      <w:pPr>
        <w:ind w:firstLine="0" w:firstLineChars="0"/>
        <w:jc w:val="center"/>
        <w:rPr>
          <w:rFonts w:ascii="方正小标宋_GBK" w:hAnsi="方正小标宋_GBK" w:eastAsia="方正小标宋_GBK" w:cs="方正小标宋_GBK"/>
          <w:sz w:val="40"/>
          <w:szCs w:val="40"/>
        </w:rPr>
      </w:pPr>
    </w:p>
    <w:p>
      <w:pPr>
        <w:ind w:firstLine="0" w:firstLineChars="0"/>
        <w:jc w:val="center"/>
        <w:rPr>
          <w:rFonts w:ascii="方正小标宋_GBK" w:hAnsi="方正小标宋_GBK" w:eastAsia="方正小标宋_GBK" w:cs="方正小标宋_GBK"/>
          <w:sz w:val="40"/>
          <w:szCs w:val="40"/>
        </w:rPr>
      </w:pPr>
      <w:r>
        <w:rPr>
          <w:rFonts w:hint="eastAsia" w:ascii="方正小标宋_GBK" w:hAnsi="方正小标宋_GBK" w:eastAsia="方正小标宋_GBK" w:cs="方正小标宋_GBK"/>
          <w:sz w:val="40"/>
          <w:szCs w:val="40"/>
        </w:rPr>
        <w:t>东营</w:t>
      </w:r>
      <w:r>
        <w:rPr>
          <w:rFonts w:ascii="方正小标宋_GBK" w:hAnsi="方正小标宋_GBK" w:eastAsia="方正小标宋_GBK" w:cs="方正小标宋_GBK"/>
          <w:sz w:val="40"/>
          <w:szCs w:val="40"/>
        </w:rPr>
        <w:t>市</w:t>
      </w:r>
      <w:r>
        <w:rPr>
          <w:rFonts w:hint="eastAsia" w:ascii="方正小标宋_GBK" w:hAnsi="方正小标宋_GBK" w:eastAsia="方正小标宋_GBK" w:cs="方正小标宋_GBK"/>
          <w:sz w:val="40"/>
          <w:szCs w:val="40"/>
        </w:rPr>
        <w:t>专业技术人员</w:t>
      </w:r>
    </w:p>
    <w:p>
      <w:pPr>
        <w:ind w:firstLine="0" w:firstLineChars="0"/>
        <w:jc w:val="center"/>
        <w:rPr>
          <w:rFonts w:ascii="方正小标宋_GBK" w:hAnsi="方正小标宋_GBK" w:eastAsia="方正小标宋_GBK" w:cs="方正小标宋_GBK"/>
          <w:sz w:val="40"/>
          <w:szCs w:val="40"/>
        </w:rPr>
      </w:pPr>
      <w:r>
        <w:rPr>
          <w:rFonts w:ascii="方正小标宋_GBK" w:hAnsi="方正小标宋_GBK" w:eastAsia="方正小标宋_GBK" w:cs="方正小标宋_GBK"/>
          <w:sz w:val="40"/>
          <w:szCs w:val="40"/>
        </w:rPr>
        <w:t>继续教育公共服务平台</w:t>
      </w:r>
      <w:r>
        <w:rPr>
          <w:rFonts w:hint="eastAsia" w:ascii="方正小标宋_GBK" w:hAnsi="方正小标宋_GBK" w:eastAsia="方正小标宋_GBK" w:cs="方正小标宋_GBK"/>
          <w:sz w:val="40"/>
          <w:szCs w:val="40"/>
        </w:rPr>
        <w:t>操作手册</w:t>
      </w:r>
    </w:p>
    <w:p>
      <w:pPr>
        <w:ind w:firstLine="0" w:firstLineChars="0"/>
        <w:jc w:val="center"/>
        <w:rPr>
          <w:rFonts w:ascii="方正小标宋_GBK" w:hAnsi="方正小标宋_GBK" w:eastAsia="方正小标宋_GBK" w:cs="方正小标宋_GBK"/>
          <w:sz w:val="40"/>
          <w:szCs w:val="40"/>
        </w:rPr>
      </w:pPr>
      <w:r>
        <w:rPr>
          <w:rFonts w:hint="eastAsia" w:ascii="方正小标宋_GBK" w:hAnsi="方正小标宋_GBK" w:eastAsia="方正小标宋_GBK" w:cs="方正小标宋_GBK"/>
          <w:sz w:val="40"/>
          <w:szCs w:val="40"/>
        </w:rPr>
        <w:t>(用人单位版）</w:t>
      </w:r>
    </w:p>
    <w:p>
      <w:pPr>
        <w:widowControl/>
        <w:spacing w:line="240" w:lineRule="auto"/>
        <w:ind w:firstLine="0" w:firstLineChars="0"/>
        <w:jc w:val="left"/>
        <w:rPr>
          <w:rFonts w:eastAsia="黑体"/>
          <w:b/>
          <w:bCs/>
          <w:kern w:val="44"/>
          <w:sz w:val="44"/>
          <w:szCs w:val="44"/>
        </w:rPr>
      </w:pPr>
      <w:bookmarkStart w:id="0" w:name="_Toc488673029"/>
      <w:r>
        <w:br w:type="page"/>
      </w:r>
    </w:p>
    <w:p>
      <w:pPr>
        <w:pStyle w:val="2"/>
      </w:pPr>
      <w:r>
        <w:rPr>
          <w:rFonts w:hint="eastAsia"/>
        </w:rPr>
        <w:t>一、注册及登录</w:t>
      </w:r>
    </w:p>
    <w:bookmarkEnd w:id="0"/>
    <w:p>
      <w:pPr>
        <w:pStyle w:val="3"/>
        <w:ind w:firstLine="315" w:firstLineChars="98"/>
      </w:pPr>
      <w:r>
        <w:rPr>
          <w:rFonts w:hint="eastAsia"/>
        </w:rPr>
        <w:t>1.1三种登录平台的方式</w:t>
      </w:r>
    </w:p>
    <w:p>
      <w:pPr>
        <w:ind w:firstLine="420" w:firstLineChars="150"/>
        <w:jc w:val="left"/>
        <w:rPr>
          <w:szCs w:val="28"/>
        </w:rPr>
      </w:pPr>
      <w:r>
        <w:rPr>
          <w:rFonts w:hint="eastAsia"/>
          <w:szCs w:val="28"/>
        </w:rPr>
        <w:t>1.通过东营市人力资源和社会保障局官网-职称评审模块-通知公告栏-东营</w:t>
      </w:r>
      <w:r>
        <w:rPr>
          <w:szCs w:val="28"/>
        </w:rPr>
        <w:t>市</w:t>
      </w:r>
      <w:r>
        <w:rPr>
          <w:rFonts w:hint="eastAsia"/>
          <w:szCs w:val="28"/>
        </w:rPr>
        <w:t>专业技术人员</w:t>
      </w:r>
      <w:r>
        <w:rPr>
          <w:szCs w:val="28"/>
        </w:rPr>
        <w:t>继续教育公共服务平台</w:t>
      </w:r>
      <w:r>
        <w:rPr>
          <w:rFonts w:hint="eastAsia"/>
          <w:szCs w:val="28"/>
        </w:rPr>
        <w:t>登录。</w:t>
      </w:r>
      <w:r>
        <w:drawing>
          <wp:inline distT="0" distB="0" distL="0" distR="0">
            <wp:extent cx="5271135" cy="2786380"/>
            <wp:effectExtent l="19050" t="19050" r="24765" b="1397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pic:cNvPicPr>
                      <a:picLocks noChangeAspect="1"/>
                    </pic:cNvPicPr>
                  </pic:nvPicPr>
                  <pic:blipFill>
                    <a:blip r:embed="rId4"/>
                    <a:stretch>
                      <a:fillRect/>
                    </a:stretch>
                  </pic:blipFill>
                  <pic:spPr>
                    <a:xfrm>
                      <a:off x="0" y="0"/>
                      <a:ext cx="5274310" cy="2788387"/>
                    </a:xfrm>
                    <a:prstGeom prst="rect">
                      <a:avLst/>
                    </a:prstGeom>
                    <a:ln>
                      <a:solidFill>
                        <a:schemeClr val="tx1"/>
                      </a:solidFill>
                    </a:ln>
                  </pic:spPr>
                </pic:pic>
              </a:graphicData>
            </a:graphic>
          </wp:inline>
        </w:drawing>
      </w:r>
    </w:p>
    <w:p>
      <w:pPr>
        <w:adjustRightInd w:val="0"/>
        <w:snapToGrid w:val="0"/>
        <w:ind w:firstLine="210" w:firstLineChars="100"/>
        <w:jc w:val="center"/>
        <w:rPr>
          <w:sz w:val="21"/>
        </w:rPr>
      </w:pPr>
      <w:r>
        <w:rPr>
          <w:rFonts w:hint="eastAsia"/>
          <w:sz w:val="21"/>
          <w:lang w:val="zh-CN"/>
        </w:rPr>
        <w:t>图</w:t>
      </w:r>
      <w:r>
        <w:rPr>
          <w:rFonts w:hint="eastAsia"/>
          <w:sz w:val="21"/>
        </w:rPr>
        <w:t>：</w:t>
      </w:r>
      <w:r>
        <w:rPr>
          <w:rFonts w:hint="eastAsia"/>
          <w:sz w:val="21"/>
          <w:lang w:val="zh-CN"/>
        </w:rPr>
        <w:t>东营市人社局首页</w:t>
      </w:r>
    </w:p>
    <w:p>
      <w:pPr>
        <w:ind w:firstLine="420" w:firstLineChars="150"/>
        <w:jc w:val="left"/>
        <w:rPr>
          <w:szCs w:val="28"/>
        </w:rPr>
      </w:pPr>
    </w:p>
    <w:p>
      <w:pPr>
        <w:ind w:firstLine="0" w:firstLineChars="0"/>
        <w:jc w:val="center"/>
        <w:rPr>
          <w:szCs w:val="28"/>
        </w:rPr>
      </w:pPr>
      <w:r>
        <w:drawing>
          <wp:inline distT="0" distB="0" distL="0" distR="0">
            <wp:extent cx="5271770" cy="2723515"/>
            <wp:effectExtent l="19050" t="19050" r="24130" b="19685"/>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41"/>
                    <pic:cNvPicPr>
                      <a:picLocks noChangeAspect="1"/>
                    </pic:cNvPicPr>
                  </pic:nvPicPr>
                  <pic:blipFill>
                    <a:blip r:embed="rId5"/>
                    <a:stretch>
                      <a:fillRect/>
                    </a:stretch>
                  </pic:blipFill>
                  <pic:spPr>
                    <a:xfrm>
                      <a:off x="0" y="0"/>
                      <a:ext cx="5274310" cy="2724736"/>
                    </a:xfrm>
                    <a:prstGeom prst="rect">
                      <a:avLst/>
                    </a:prstGeom>
                    <a:ln>
                      <a:solidFill>
                        <a:schemeClr val="tx1"/>
                      </a:solidFill>
                    </a:ln>
                  </pic:spPr>
                </pic:pic>
              </a:graphicData>
            </a:graphic>
          </wp:inline>
        </w:drawing>
      </w:r>
    </w:p>
    <w:p>
      <w:pPr>
        <w:adjustRightInd w:val="0"/>
        <w:snapToGrid w:val="0"/>
        <w:ind w:firstLine="210" w:firstLineChars="100"/>
        <w:jc w:val="center"/>
        <w:rPr>
          <w:sz w:val="21"/>
          <w:lang w:val="zh-CN"/>
        </w:rPr>
      </w:pPr>
    </w:p>
    <w:p>
      <w:pPr>
        <w:adjustRightInd w:val="0"/>
        <w:snapToGrid w:val="0"/>
        <w:ind w:firstLine="210" w:firstLineChars="100"/>
        <w:jc w:val="center"/>
        <w:rPr>
          <w:sz w:val="21"/>
        </w:rPr>
      </w:pPr>
      <w:r>
        <w:rPr>
          <w:rFonts w:hint="eastAsia"/>
          <w:sz w:val="21"/>
          <w:lang w:val="zh-CN"/>
        </w:rPr>
        <w:t>图</w:t>
      </w:r>
      <w:r>
        <w:rPr>
          <w:rFonts w:hint="eastAsia"/>
          <w:sz w:val="21"/>
        </w:rPr>
        <w:t>：</w:t>
      </w:r>
      <w:r>
        <w:rPr>
          <w:rFonts w:hint="eastAsia"/>
          <w:sz w:val="21"/>
          <w:lang w:val="zh-CN"/>
        </w:rPr>
        <w:t>东营市职称评审页面</w:t>
      </w:r>
    </w:p>
    <w:p>
      <w:pPr>
        <w:adjustRightInd w:val="0"/>
        <w:snapToGrid w:val="0"/>
        <w:ind w:firstLine="565" w:firstLineChars="202"/>
        <w:jc w:val="left"/>
      </w:pPr>
      <w:r>
        <w:rPr>
          <w:rFonts w:hint="eastAsia"/>
          <w:szCs w:val="28"/>
        </w:rPr>
        <w:t>2.通过浏览器打开地址：</w:t>
      </w:r>
      <w:r>
        <w:fldChar w:fldCharType="begin"/>
      </w:r>
      <w:r>
        <w:instrText xml:space="preserve"> HYPERLINK "http://sddy.manage.yxlearning.com/" </w:instrText>
      </w:r>
      <w:r>
        <w:fldChar w:fldCharType="separate"/>
      </w:r>
      <w:r>
        <w:rPr>
          <w:rStyle w:val="10"/>
        </w:rPr>
        <w:t>http://sddy.manage.yxlearning.com/</w:t>
      </w:r>
      <w:r>
        <w:rPr>
          <w:rStyle w:val="10"/>
        </w:rPr>
        <w:fldChar w:fldCharType="end"/>
      </w:r>
      <w:r>
        <w:rPr>
          <w:rFonts w:hint="eastAsia"/>
        </w:rPr>
        <w:t xml:space="preserve"> </w:t>
      </w:r>
    </w:p>
    <w:p>
      <w:pPr>
        <w:adjustRightInd w:val="0"/>
        <w:snapToGrid w:val="0"/>
        <w:ind w:firstLine="0" w:firstLineChars="0"/>
        <w:jc w:val="left"/>
      </w:pPr>
      <w:r>
        <w:rPr>
          <w:rStyle w:val="10"/>
        </w:rPr>
        <w:drawing>
          <wp:inline distT="0" distB="0" distL="0" distR="0">
            <wp:extent cx="5247640" cy="3589020"/>
            <wp:effectExtent l="19050" t="19050" r="10160"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6" cstate="print"/>
                    <a:srcRect l="1518" t="1662" b="10744"/>
                    <a:stretch>
                      <a:fillRect/>
                    </a:stretch>
                  </pic:blipFill>
                  <pic:spPr>
                    <a:xfrm>
                      <a:off x="0" y="0"/>
                      <a:ext cx="5248583" cy="3589856"/>
                    </a:xfrm>
                    <a:prstGeom prst="rect">
                      <a:avLst/>
                    </a:prstGeom>
                    <a:noFill/>
                    <a:ln w="9525">
                      <a:solidFill>
                        <a:schemeClr val="tx1"/>
                      </a:solidFill>
                      <a:miter lim="800000"/>
                      <a:headEnd/>
                      <a:tailEnd/>
                    </a:ln>
                  </pic:spPr>
                </pic:pic>
              </a:graphicData>
            </a:graphic>
          </wp:inline>
        </w:drawing>
      </w:r>
    </w:p>
    <w:p>
      <w:pPr>
        <w:adjustRightInd w:val="0"/>
        <w:snapToGrid w:val="0"/>
        <w:ind w:firstLine="210" w:firstLineChars="100"/>
        <w:jc w:val="center"/>
        <w:rPr>
          <w:sz w:val="21"/>
        </w:rPr>
      </w:pPr>
      <w:r>
        <w:rPr>
          <w:rFonts w:hint="eastAsia"/>
          <w:sz w:val="21"/>
          <w:lang w:val="zh-CN"/>
        </w:rPr>
        <w:t>图</w:t>
      </w:r>
      <w:r>
        <w:rPr>
          <w:rFonts w:hint="eastAsia"/>
          <w:sz w:val="21"/>
        </w:rPr>
        <w:t>：</w:t>
      </w:r>
      <w:r>
        <w:rPr>
          <w:rFonts w:hint="eastAsia"/>
          <w:sz w:val="21"/>
          <w:lang w:val="zh-CN"/>
        </w:rPr>
        <w:t>平台登录首页</w:t>
      </w:r>
    </w:p>
    <w:p>
      <w:pPr>
        <w:adjustRightInd w:val="0"/>
        <w:snapToGrid w:val="0"/>
        <w:ind w:firstLine="565" w:firstLineChars="202"/>
        <w:jc w:val="left"/>
        <w:rPr>
          <w:szCs w:val="28"/>
        </w:rPr>
      </w:pPr>
      <w:r>
        <w:rPr>
          <w:rFonts w:hint="eastAsia"/>
          <w:szCs w:val="28"/>
        </w:rPr>
        <w:t>3.登录东营市继续教育网首页，如图所示：</w:t>
      </w:r>
    </w:p>
    <w:p>
      <w:pPr>
        <w:adjustRightInd w:val="0"/>
        <w:snapToGrid w:val="0"/>
        <w:ind w:firstLine="0" w:firstLineChars="0"/>
        <w:jc w:val="left"/>
        <w:rPr>
          <w:szCs w:val="28"/>
        </w:rPr>
      </w:pPr>
      <w:r>
        <w:drawing>
          <wp:inline distT="0" distB="0" distL="0" distR="0">
            <wp:extent cx="5270500" cy="3618230"/>
            <wp:effectExtent l="19050" t="19050" r="25400" b="203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stretch>
                      <a:fillRect/>
                    </a:stretch>
                  </pic:blipFill>
                  <pic:spPr>
                    <a:xfrm>
                      <a:off x="0" y="0"/>
                      <a:ext cx="5274310" cy="3621173"/>
                    </a:xfrm>
                    <a:prstGeom prst="rect">
                      <a:avLst/>
                    </a:prstGeom>
                    <a:ln>
                      <a:solidFill>
                        <a:schemeClr val="tx1"/>
                      </a:solidFill>
                    </a:ln>
                  </pic:spPr>
                </pic:pic>
              </a:graphicData>
            </a:graphic>
          </wp:inline>
        </w:drawing>
      </w:r>
    </w:p>
    <w:p>
      <w:pPr>
        <w:adjustRightInd w:val="0"/>
        <w:snapToGrid w:val="0"/>
        <w:ind w:firstLine="210" w:firstLineChars="100"/>
        <w:jc w:val="center"/>
        <w:rPr>
          <w:sz w:val="21"/>
        </w:rPr>
      </w:pPr>
      <w:r>
        <w:rPr>
          <w:rFonts w:hint="eastAsia"/>
          <w:sz w:val="21"/>
          <w:lang w:val="zh-CN"/>
        </w:rPr>
        <w:t>图</w:t>
      </w:r>
      <w:r>
        <w:rPr>
          <w:rFonts w:hint="eastAsia"/>
          <w:sz w:val="21"/>
        </w:rPr>
        <w:t>：东营市继续教育网首页</w:t>
      </w:r>
    </w:p>
    <w:p>
      <w:pPr>
        <w:pStyle w:val="3"/>
        <w:ind w:firstLine="315" w:firstLineChars="98"/>
      </w:pPr>
      <w:r>
        <w:t>1</w:t>
      </w:r>
      <w:r>
        <w:rPr>
          <w:rFonts w:hint="eastAsia"/>
        </w:rPr>
        <w:t>.2</w:t>
      </w:r>
      <w:r>
        <w:t xml:space="preserve"> </w:t>
      </w:r>
      <w:r>
        <w:rPr>
          <w:rFonts w:hint="eastAsia"/>
        </w:rPr>
        <w:t>账号注册</w:t>
      </w:r>
    </w:p>
    <w:p>
      <w:pPr>
        <w:pStyle w:val="16"/>
        <w:adjustRightInd w:val="0"/>
        <w:snapToGrid w:val="0"/>
        <w:spacing w:line="240" w:lineRule="auto"/>
        <w:ind w:firstLine="420" w:firstLineChars="150"/>
        <w:rPr>
          <w:szCs w:val="40"/>
        </w:rPr>
      </w:pPr>
      <w:r>
        <w:rPr>
          <w:rFonts w:hint="eastAsia"/>
          <w:szCs w:val="40"/>
        </w:rPr>
        <w:t>注册用人单位账号。（以继续教育网登录方式为例）</w:t>
      </w:r>
    </w:p>
    <w:p>
      <w:pPr>
        <w:ind w:firstLine="411" w:firstLineChars="147"/>
        <w:rPr>
          <w:rFonts w:eastAsiaTheme="minorHAnsi"/>
          <w:szCs w:val="21"/>
        </w:rPr>
      </w:pPr>
      <w:r>
        <w:rPr>
          <w:rFonts w:hint="eastAsia" w:eastAsiaTheme="minorHAnsi"/>
          <w:szCs w:val="21"/>
        </w:rPr>
        <w:t>在登录框</w:t>
      </w:r>
      <w:r>
        <w:rPr>
          <w:rFonts w:hint="eastAsia"/>
          <w:szCs w:val="21"/>
        </w:rPr>
        <w:t>下方</w:t>
      </w:r>
      <w:r>
        <w:rPr>
          <w:rFonts w:hint="eastAsia" w:eastAsiaTheme="minorHAnsi"/>
          <w:szCs w:val="21"/>
        </w:rPr>
        <w:t>，点击下方【注册】，</w:t>
      </w:r>
      <w:r>
        <w:rPr>
          <w:rFonts w:hint="eastAsia" w:eastAsiaTheme="minorEastAsia"/>
          <w:szCs w:val="21"/>
        </w:rPr>
        <w:t>选择</w:t>
      </w:r>
      <w:r>
        <w:rPr>
          <w:rFonts w:hint="eastAsia" w:eastAsiaTheme="minorHAnsi"/>
          <w:szCs w:val="21"/>
        </w:rPr>
        <w:t>“用人单位注册页面”，</w:t>
      </w:r>
      <w:r>
        <w:rPr>
          <w:rFonts w:hint="eastAsia"/>
          <w:szCs w:val="28"/>
        </w:rPr>
        <w:t>带</w:t>
      </w:r>
      <w:r>
        <w:rPr>
          <w:rFonts w:hint="eastAsia"/>
          <w:color w:val="FF0000"/>
          <w:szCs w:val="28"/>
        </w:rPr>
        <w:t>*</w:t>
      </w:r>
      <w:r>
        <w:rPr>
          <w:rFonts w:hint="eastAsia"/>
          <w:szCs w:val="28"/>
        </w:rPr>
        <w:t>项为必填项，</w:t>
      </w:r>
      <w:r>
        <w:rPr>
          <w:rFonts w:hint="eastAsia" w:eastAsiaTheme="minorHAnsi"/>
          <w:szCs w:val="21"/>
        </w:rPr>
        <w:t>如图所示：</w:t>
      </w:r>
    </w:p>
    <w:p>
      <w:pPr>
        <w:ind w:firstLine="1540" w:firstLineChars="550"/>
        <w:rPr>
          <w:szCs w:val="21"/>
        </w:rPr>
      </w:pPr>
      <w:r>
        <w:rPr>
          <w:rFonts w:hint="eastAsia"/>
          <w:szCs w:val="21"/>
        </w:rPr>
        <w:drawing>
          <wp:inline distT="0" distB="0" distL="114300" distR="114300">
            <wp:extent cx="3432175" cy="4450715"/>
            <wp:effectExtent l="19050" t="19050" r="15875" b="26035"/>
            <wp:docPr id="18" name="图片 7" descr="用人单位注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7" descr="用人单位注册"/>
                    <pic:cNvPicPr>
                      <a:picLocks noChangeAspect="1"/>
                    </pic:cNvPicPr>
                  </pic:nvPicPr>
                  <pic:blipFill>
                    <a:blip r:embed="rId8" cstate="print"/>
                    <a:srcRect l="22469" r="22722"/>
                    <a:stretch>
                      <a:fillRect/>
                    </a:stretch>
                  </pic:blipFill>
                  <pic:spPr>
                    <a:xfrm>
                      <a:off x="0" y="0"/>
                      <a:ext cx="3422609" cy="4438543"/>
                    </a:xfrm>
                    <a:prstGeom prst="rect">
                      <a:avLst/>
                    </a:prstGeom>
                    <a:ln w="9525" cap="flat" cmpd="sng" algn="ctr">
                      <a:solidFill>
                        <a:sysClr val="windowText" lastClr="000000"/>
                      </a:solidFill>
                      <a:prstDash val="solid"/>
                      <a:round/>
                      <a:headEnd type="none" w="med" len="med"/>
                      <a:tailEnd type="none" w="med" len="med"/>
                    </a:ln>
                  </pic:spPr>
                </pic:pic>
              </a:graphicData>
            </a:graphic>
          </wp:inline>
        </w:drawing>
      </w:r>
    </w:p>
    <w:p>
      <w:pPr>
        <w:adjustRightInd w:val="0"/>
        <w:snapToGrid w:val="0"/>
        <w:ind w:firstLine="210" w:firstLineChars="100"/>
        <w:jc w:val="center"/>
        <w:rPr>
          <w:sz w:val="21"/>
          <w:lang w:val="zh-CN"/>
        </w:rPr>
      </w:pPr>
      <w:r>
        <w:rPr>
          <w:rFonts w:hint="eastAsia"/>
          <w:sz w:val="21"/>
          <w:lang w:val="zh-CN"/>
        </w:rPr>
        <w:t>图：用人</w:t>
      </w:r>
      <w:r>
        <w:rPr>
          <w:sz w:val="21"/>
          <w:lang w:val="zh-CN"/>
        </w:rPr>
        <w:t>单位注册页面</w:t>
      </w:r>
    </w:p>
    <w:p>
      <w:pPr>
        <w:ind w:firstLine="560"/>
        <w:rPr>
          <w:rFonts w:eastAsiaTheme="minorHAnsi"/>
          <w:szCs w:val="21"/>
        </w:rPr>
      </w:pPr>
      <w:r>
        <w:rPr>
          <w:rFonts w:hint="eastAsia" w:eastAsiaTheme="minorHAnsi"/>
          <w:szCs w:val="21"/>
        </w:rPr>
        <w:t>在注册页面填写相关信息后，点击【注册】后，系统会将用人单位注册的信息提交至【上级单位/主管部门/同级人社】进行审核。</w:t>
      </w:r>
      <w:r>
        <w:rPr>
          <w:rFonts w:hint="eastAsia"/>
          <w:szCs w:val="28"/>
        </w:rPr>
        <w:t>若没有对应</w:t>
      </w:r>
      <w:r>
        <w:rPr>
          <w:rFonts w:hint="eastAsia" w:eastAsiaTheme="minorHAnsi"/>
          <w:szCs w:val="21"/>
        </w:rPr>
        <w:t>【上级单位/主管部门/同级人社】</w:t>
      </w:r>
      <w:r>
        <w:rPr>
          <w:rFonts w:hint="eastAsia"/>
          <w:szCs w:val="28"/>
        </w:rPr>
        <w:t>信息，请联系相关业务科室。</w:t>
      </w:r>
    </w:p>
    <w:p>
      <w:pPr>
        <w:ind w:firstLine="560"/>
        <w:rPr>
          <w:rFonts w:eastAsiaTheme="minorHAnsi"/>
          <w:szCs w:val="21"/>
        </w:rPr>
      </w:pPr>
      <w:r>
        <w:rPr>
          <w:rFonts w:eastAsiaTheme="minorHAnsi"/>
          <w:szCs w:val="21"/>
        </w:rPr>
        <w:t>审核通过后</w:t>
      </w:r>
      <w:r>
        <w:rPr>
          <w:rFonts w:hint="eastAsia" w:eastAsiaTheme="minorHAnsi"/>
          <w:szCs w:val="21"/>
        </w:rPr>
        <w:t>，</w:t>
      </w:r>
      <w:r>
        <w:rPr>
          <w:rFonts w:eastAsiaTheme="minorHAnsi"/>
          <w:szCs w:val="21"/>
        </w:rPr>
        <w:t>用人单位管理员可用注册时填写的身份证</w:t>
      </w:r>
      <w:r>
        <w:rPr>
          <w:rFonts w:hint="eastAsia" w:eastAsiaTheme="minorEastAsia"/>
          <w:szCs w:val="21"/>
        </w:rPr>
        <w:t>号码及</w:t>
      </w:r>
      <w:r>
        <w:rPr>
          <w:rFonts w:eastAsiaTheme="minorHAnsi"/>
          <w:szCs w:val="21"/>
        </w:rPr>
        <w:t>密码登录</w:t>
      </w:r>
      <w:r>
        <w:rPr>
          <w:rFonts w:hint="eastAsia"/>
          <w:szCs w:val="21"/>
        </w:rPr>
        <w:t>东营</w:t>
      </w:r>
      <w:r>
        <w:rPr>
          <w:rFonts w:eastAsiaTheme="minorHAnsi"/>
          <w:szCs w:val="21"/>
        </w:rPr>
        <w:t>市</w:t>
      </w:r>
      <w:r>
        <w:rPr>
          <w:rFonts w:hint="eastAsia"/>
          <w:szCs w:val="21"/>
        </w:rPr>
        <w:t>专业技术人员</w:t>
      </w:r>
      <w:r>
        <w:rPr>
          <w:rFonts w:eastAsiaTheme="minorHAnsi"/>
          <w:szCs w:val="21"/>
        </w:rPr>
        <w:t>继续教育公共服务平台</w:t>
      </w:r>
      <w:r>
        <w:rPr>
          <w:rFonts w:hint="eastAsia" w:eastAsiaTheme="minorHAnsi"/>
          <w:szCs w:val="21"/>
        </w:rPr>
        <w:t>。</w:t>
      </w:r>
    </w:p>
    <w:p>
      <w:pPr>
        <w:pStyle w:val="3"/>
        <w:ind w:firstLine="643"/>
      </w:pPr>
      <w:bookmarkStart w:id="1" w:name="_Toc488673031"/>
      <w:r>
        <w:rPr>
          <w:rFonts w:hint="eastAsia"/>
        </w:rPr>
        <w:t>1.3登录</w:t>
      </w:r>
      <w:bookmarkEnd w:id="1"/>
    </w:p>
    <w:p>
      <w:pPr>
        <w:ind w:firstLine="560"/>
        <w:rPr>
          <w:rFonts w:eastAsiaTheme="minorHAnsi"/>
          <w:szCs w:val="21"/>
        </w:rPr>
      </w:pPr>
      <w:r>
        <w:rPr>
          <w:rFonts w:hint="eastAsia" w:eastAsiaTheme="minorHAnsi"/>
          <w:szCs w:val="21"/>
        </w:rPr>
        <w:t>在登录框选择【用人单位】，</w:t>
      </w:r>
      <w:r>
        <w:rPr>
          <w:rFonts w:hint="eastAsia" w:eastAsiaTheme="minorEastAsia"/>
          <w:szCs w:val="21"/>
        </w:rPr>
        <w:t>输</w:t>
      </w:r>
      <w:r>
        <w:rPr>
          <w:rFonts w:hint="eastAsia" w:eastAsiaTheme="minorHAnsi"/>
          <w:szCs w:val="21"/>
        </w:rPr>
        <w:t>入</w:t>
      </w:r>
      <w:r>
        <w:rPr>
          <w:rFonts w:hint="eastAsia" w:eastAsiaTheme="minorEastAsia"/>
          <w:szCs w:val="21"/>
        </w:rPr>
        <w:t>身份证</w:t>
      </w:r>
      <w:r>
        <w:rPr>
          <w:rFonts w:hint="eastAsia"/>
          <w:szCs w:val="21"/>
        </w:rPr>
        <w:t>号码</w:t>
      </w:r>
      <w:r>
        <w:rPr>
          <w:rFonts w:hint="eastAsia" w:eastAsiaTheme="minorHAnsi"/>
          <w:szCs w:val="21"/>
        </w:rPr>
        <w:t>和密码，点击下方登录按钮，进入</w:t>
      </w:r>
      <w:r>
        <w:rPr>
          <w:rFonts w:hint="eastAsia"/>
          <w:szCs w:val="21"/>
        </w:rPr>
        <w:t>东营</w:t>
      </w:r>
      <w:r>
        <w:rPr>
          <w:rFonts w:hint="eastAsia" w:eastAsiaTheme="minorHAnsi"/>
          <w:szCs w:val="21"/>
        </w:rPr>
        <w:t>市专业技术人员继续教育公共服务平台</w:t>
      </w:r>
      <w:r>
        <w:rPr>
          <w:rFonts w:hint="eastAsia" w:eastAsiaTheme="minorEastAsia"/>
          <w:szCs w:val="21"/>
        </w:rPr>
        <w:t>。</w:t>
      </w:r>
      <w:r>
        <w:rPr>
          <w:rFonts w:hint="eastAsia" w:eastAsiaTheme="minorHAnsi"/>
          <w:szCs w:val="21"/>
        </w:rPr>
        <w:t>如图所示：</w:t>
      </w:r>
    </w:p>
    <w:p>
      <w:pPr>
        <w:ind w:firstLine="0" w:firstLineChars="0"/>
        <w:rPr>
          <w:rFonts w:eastAsiaTheme="minorHAnsi"/>
          <w:szCs w:val="21"/>
        </w:rPr>
      </w:pPr>
      <w:r>
        <w:drawing>
          <wp:inline distT="0" distB="0" distL="114300" distR="114300">
            <wp:extent cx="5262880" cy="2838450"/>
            <wp:effectExtent l="9525" t="9525" r="23495" b="9525"/>
            <wp:docPr id="1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pic:cNvPicPr>
                      <a:picLocks noChangeAspect="1"/>
                    </pic:cNvPicPr>
                  </pic:nvPicPr>
                  <pic:blipFill>
                    <a:blip r:embed="rId9" cstate="print"/>
                    <a:stretch>
                      <a:fillRect/>
                    </a:stretch>
                  </pic:blipFill>
                  <pic:spPr>
                    <a:xfrm>
                      <a:off x="0" y="0"/>
                      <a:ext cx="5262880" cy="2838450"/>
                    </a:xfrm>
                    <a:prstGeom prst="rect">
                      <a:avLst/>
                    </a:prstGeom>
                    <a:noFill/>
                    <a:ln>
                      <a:solidFill>
                        <a:schemeClr val="tx1"/>
                      </a:solidFill>
                    </a:ln>
                  </pic:spPr>
                </pic:pic>
              </a:graphicData>
            </a:graphic>
          </wp:inline>
        </w:drawing>
      </w:r>
    </w:p>
    <w:p>
      <w:pPr>
        <w:adjustRightInd w:val="0"/>
        <w:snapToGrid w:val="0"/>
        <w:ind w:firstLine="210" w:firstLineChars="100"/>
        <w:jc w:val="center"/>
        <w:rPr>
          <w:sz w:val="21"/>
          <w:lang w:val="zh-CN"/>
        </w:rPr>
      </w:pPr>
      <w:r>
        <w:rPr>
          <w:rFonts w:hint="eastAsia"/>
          <w:sz w:val="21"/>
          <w:lang w:val="zh-CN"/>
        </w:rPr>
        <w:t>图：用人单位管理平台</w:t>
      </w:r>
    </w:p>
    <w:p>
      <w:pPr>
        <w:ind w:firstLine="560"/>
        <w:rPr>
          <w:rFonts w:eastAsiaTheme="minorHAnsi"/>
          <w:szCs w:val="21"/>
        </w:rPr>
      </w:pPr>
      <w:r>
        <w:rPr>
          <w:rFonts w:hint="eastAsia" w:eastAsiaTheme="minorHAnsi"/>
          <w:szCs w:val="21"/>
        </w:rPr>
        <w:t>用人单位可以在管理</w:t>
      </w:r>
      <w:r>
        <w:rPr>
          <w:rFonts w:hint="eastAsia" w:eastAsiaTheme="minorEastAsia"/>
          <w:szCs w:val="21"/>
        </w:rPr>
        <w:t>平</w:t>
      </w:r>
      <w:r>
        <w:rPr>
          <w:rFonts w:hint="eastAsia" w:eastAsiaTheme="minorHAnsi"/>
          <w:szCs w:val="21"/>
        </w:rPr>
        <w:t>台进行管理直属账户、审核账户、学时申报、学时</w:t>
      </w:r>
      <w:r>
        <w:rPr>
          <w:rFonts w:hint="eastAsia"/>
          <w:szCs w:val="21"/>
        </w:rPr>
        <w:t>审核</w:t>
      </w:r>
      <w:r>
        <w:rPr>
          <w:rFonts w:hint="eastAsia" w:eastAsiaTheme="minorHAnsi"/>
          <w:szCs w:val="21"/>
        </w:rPr>
        <w:t>、批量导入人员、查询统计等操作。</w:t>
      </w:r>
    </w:p>
    <w:p>
      <w:pPr>
        <w:pStyle w:val="2"/>
      </w:pPr>
      <w:r>
        <w:rPr>
          <w:rFonts w:hint="eastAsia"/>
        </w:rPr>
        <w:t>二、资料管理</w:t>
      </w:r>
    </w:p>
    <w:p>
      <w:pPr>
        <w:pStyle w:val="3"/>
        <w:ind w:firstLine="643"/>
      </w:pPr>
      <w:r>
        <w:rPr>
          <w:rFonts w:hint="eastAsia"/>
        </w:rPr>
        <w:t>2.1修改单位信息</w:t>
      </w:r>
    </w:p>
    <w:p>
      <w:pPr>
        <w:ind w:firstLine="560"/>
        <w:rPr>
          <w:szCs w:val="21"/>
        </w:rPr>
      </w:pPr>
      <w:r>
        <w:rPr>
          <w:rFonts w:hint="eastAsia"/>
          <w:szCs w:val="21"/>
        </w:rPr>
        <w:t>修改单位基本信息，可以视情况更改，无需审核，修改其他敏感信息，需经上级部门审核。</w:t>
      </w:r>
    </w:p>
    <w:p>
      <w:pPr>
        <w:ind w:firstLine="560"/>
        <w:rPr>
          <w:szCs w:val="21"/>
        </w:rPr>
      </w:pPr>
      <w:r>
        <w:rPr>
          <w:rFonts w:hint="eastAsia"/>
          <w:szCs w:val="21"/>
        </w:rPr>
        <w:t>如需更换上级部门，该模块显示该单位有其他流程正在审核（例如本单位信息正在上级单位审核、本单位人员学时申报正在审核等），即检查本单位信息申报情况，方可更换上级单位。</w:t>
      </w:r>
    </w:p>
    <w:p>
      <w:pPr>
        <w:ind w:firstLine="0" w:firstLineChars="0"/>
      </w:pPr>
      <w:r>
        <w:drawing>
          <wp:inline distT="0" distB="0" distL="114300" distR="114300">
            <wp:extent cx="5270500" cy="3457575"/>
            <wp:effectExtent l="9525" t="9525" r="15875" b="19050"/>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0" cstate="print"/>
                    <a:stretch>
                      <a:fillRect/>
                    </a:stretch>
                  </pic:blipFill>
                  <pic:spPr>
                    <a:xfrm>
                      <a:off x="0" y="0"/>
                      <a:ext cx="5270500" cy="3457575"/>
                    </a:xfrm>
                    <a:prstGeom prst="rect">
                      <a:avLst/>
                    </a:prstGeom>
                    <a:noFill/>
                    <a:ln>
                      <a:solidFill>
                        <a:schemeClr val="tx1"/>
                      </a:solidFill>
                    </a:ln>
                  </pic:spPr>
                </pic:pic>
              </a:graphicData>
            </a:graphic>
          </wp:inline>
        </w:drawing>
      </w:r>
    </w:p>
    <w:p>
      <w:pPr>
        <w:adjustRightInd w:val="0"/>
        <w:snapToGrid w:val="0"/>
        <w:ind w:firstLine="210" w:firstLineChars="100"/>
        <w:jc w:val="center"/>
        <w:rPr>
          <w:sz w:val="21"/>
          <w:lang w:val="zh-CN"/>
        </w:rPr>
      </w:pPr>
      <w:r>
        <w:rPr>
          <w:rFonts w:hint="eastAsia"/>
          <w:sz w:val="21"/>
          <w:lang w:val="zh-CN"/>
        </w:rPr>
        <w:t>图：修改单位基本信息</w:t>
      </w:r>
    </w:p>
    <w:p>
      <w:pPr>
        <w:ind w:firstLine="0" w:firstLineChars="0"/>
        <w:jc w:val="center"/>
      </w:pPr>
      <w:r>
        <w:drawing>
          <wp:inline distT="0" distB="0" distL="114300" distR="114300">
            <wp:extent cx="5269865" cy="2294890"/>
            <wp:effectExtent l="9525" t="9525" r="16510" b="19685"/>
            <wp:docPr id="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6"/>
                    <pic:cNvPicPr>
                      <a:picLocks noChangeAspect="1"/>
                    </pic:cNvPicPr>
                  </pic:nvPicPr>
                  <pic:blipFill>
                    <a:blip r:embed="rId11" cstate="print"/>
                    <a:stretch>
                      <a:fillRect/>
                    </a:stretch>
                  </pic:blipFill>
                  <pic:spPr>
                    <a:xfrm>
                      <a:off x="0" y="0"/>
                      <a:ext cx="5269865" cy="2294890"/>
                    </a:xfrm>
                    <a:prstGeom prst="rect">
                      <a:avLst/>
                    </a:prstGeom>
                    <a:noFill/>
                    <a:ln>
                      <a:solidFill>
                        <a:schemeClr val="tx1"/>
                      </a:solidFill>
                    </a:ln>
                  </pic:spPr>
                </pic:pic>
              </a:graphicData>
            </a:graphic>
          </wp:inline>
        </w:drawing>
      </w:r>
    </w:p>
    <w:p>
      <w:pPr>
        <w:adjustRightInd w:val="0"/>
        <w:snapToGrid w:val="0"/>
        <w:ind w:firstLine="210" w:firstLineChars="100"/>
        <w:jc w:val="center"/>
        <w:rPr>
          <w:sz w:val="21"/>
          <w:lang w:val="zh-CN"/>
        </w:rPr>
      </w:pPr>
      <w:r>
        <w:rPr>
          <w:rFonts w:hint="eastAsia"/>
          <w:sz w:val="21"/>
          <w:lang w:val="zh-CN"/>
        </w:rPr>
        <w:t>图：无法更换上级部门</w:t>
      </w:r>
    </w:p>
    <w:p>
      <w:pPr>
        <w:pStyle w:val="3"/>
        <w:ind w:firstLine="643"/>
      </w:pPr>
      <w:bookmarkStart w:id="2" w:name="_Toc488673032"/>
      <w:r>
        <w:t>2</w:t>
      </w:r>
      <w:r>
        <w:rPr>
          <w:rFonts w:hint="eastAsia"/>
        </w:rPr>
        <w:t>.2 管理直属账户</w:t>
      </w:r>
      <w:bookmarkEnd w:id="2"/>
    </w:p>
    <w:p>
      <w:pPr>
        <w:ind w:firstLine="560"/>
        <w:rPr>
          <w:rFonts w:eastAsiaTheme="minorHAnsi"/>
          <w:szCs w:val="21"/>
        </w:rPr>
      </w:pPr>
      <w:r>
        <w:rPr>
          <w:rFonts w:hint="eastAsia" w:eastAsiaTheme="minorHAnsi"/>
          <w:szCs w:val="21"/>
        </w:rPr>
        <w:t>管理直属账户包括：管理单位管理员</w:t>
      </w:r>
      <w:r>
        <w:rPr>
          <w:rFonts w:hint="eastAsia"/>
          <w:szCs w:val="21"/>
        </w:rPr>
        <w:t>、</w:t>
      </w:r>
      <w:r>
        <w:rPr>
          <w:rFonts w:hint="eastAsia" w:eastAsiaTheme="minorHAnsi"/>
          <w:szCs w:val="21"/>
        </w:rPr>
        <w:t>角色管理</w:t>
      </w:r>
      <w:r>
        <w:rPr>
          <w:rFonts w:hint="eastAsia"/>
          <w:szCs w:val="21"/>
        </w:rPr>
        <w:t>等操作</w:t>
      </w:r>
      <w:r>
        <w:rPr>
          <w:rFonts w:hint="eastAsia" w:eastAsiaTheme="minorHAnsi"/>
          <w:szCs w:val="21"/>
        </w:rPr>
        <w:t>。</w:t>
      </w:r>
    </w:p>
    <w:p>
      <w:pPr>
        <w:pStyle w:val="4"/>
        <w:ind w:firstLine="482"/>
        <w:rPr>
          <w:rFonts w:asciiTheme="minorEastAsia" w:hAnsiTheme="minorEastAsia" w:eastAsiaTheme="minorEastAsia" w:cstheme="majorBidi"/>
          <w:sz w:val="24"/>
          <w:szCs w:val="24"/>
          <w:highlight w:val="none"/>
        </w:rPr>
      </w:pPr>
      <w:bookmarkStart w:id="21" w:name="_GoBack"/>
      <w:bookmarkStart w:id="3" w:name="_Toc488673034"/>
      <w:r>
        <w:rPr>
          <w:rFonts w:hint="eastAsia" w:asciiTheme="minorEastAsia" w:hAnsiTheme="minorEastAsia" w:eastAsiaTheme="minorEastAsia" w:cstheme="majorBidi"/>
          <w:sz w:val="24"/>
          <w:szCs w:val="24"/>
          <w:highlight w:val="none"/>
        </w:rPr>
        <w:t>2.2.1</w:t>
      </w:r>
      <w:r>
        <w:rPr>
          <w:rFonts w:asciiTheme="minorEastAsia" w:hAnsiTheme="minorEastAsia" w:eastAsiaTheme="minorEastAsia" w:cstheme="majorBidi"/>
          <w:sz w:val="24"/>
          <w:szCs w:val="24"/>
          <w:highlight w:val="none"/>
        </w:rPr>
        <w:t>管理单位管理员</w:t>
      </w:r>
      <w:bookmarkEnd w:id="3"/>
    </w:p>
    <w:bookmarkEnd w:id="21"/>
    <w:p>
      <w:pPr>
        <w:ind w:firstLine="560"/>
        <w:rPr>
          <w:rFonts w:eastAsiaTheme="minorHAnsi"/>
          <w:szCs w:val="21"/>
        </w:rPr>
      </w:pPr>
      <w:r>
        <w:rPr>
          <w:rFonts w:hint="eastAsia" w:eastAsiaTheme="minorHAnsi"/>
          <w:szCs w:val="21"/>
        </w:rPr>
        <w:t>用人单位管理员可新增不同权限范围的管理员，管理员权限不同，其可操作的内容也不一样。</w:t>
      </w:r>
    </w:p>
    <w:p>
      <w:pPr>
        <w:ind w:firstLine="560"/>
        <w:rPr>
          <w:rFonts w:eastAsiaTheme="minorHAnsi"/>
          <w:szCs w:val="21"/>
        </w:rPr>
      </w:pPr>
      <w:r>
        <w:rPr>
          <w:rFonts w:hint="eastAsia" w:eastAsiaTheme="minorHAnsi"/>
          <w:szCs w:val="21"/>
        </w:rPr>
        <w:t>点击【新增管理员】，进入新增管理员的页面，根据页面提示，填写管理员的基本信息、权限信息后，即可创建管理员。如图</w:t>
      </w:r>
      <w:r>
        <w:rPr>
          <w:rFonts w:eastAsiaTheme="minorHAnsi"/>
          <w:szCs w:val="21"/>
        </w:rPr>
        <w:t>所示</w:t>
      </w:r>
      <w:r>
        <w:rPr>
          <w:rFonts w:hint="eastAsia" w:eastAsiaTheme="minorHAnsi"/>
          <w:szCs w:val="21"/>
        </w:rPr>
        <w:t>：</w:t>
      </w:r>
    </w:p>
    <w:p>
      <w:pPr>
        <w:ind w:firstLine="560"/>
        <w:jc w:val="center"/>
        <w:rPr>
          <w:rFonts w:eastAsiaTheme="minorHAnsi"/>
          <w:szCs w:val="21"/>
        </w:rPr>
      </w:pPr>
      <w:r>
        <w:rPr>
          <w:rFonts w:eastAsiaTheme="minorHAnsi"/>
          <w:szCs w:val="21"/>
        </w:rPr>
        <w:drawing>
          <wp:inline distT="0" distB="0" distL="0" distR="0">
            <wp:extent cx="4319905" cy="1555115"/>
            <wp:effectExtent l="9525" t="9525" r="13970" b="16510"/>
            <wp:docPr id="3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6"/>
                    <pic:cNvPicPr>
                      <a:picLocks noChangeAspect="1"/>
                    </pic:cNvPicPr>
                  </pic:nvPicPr>
                  <pic:blipFill>
                    <a:blip r:embed="rId12" cstate="print"/>
                    <a:stretch>
                      <a:fillRect/>
                    </a:stretch>
                  </pic:blipFill>
                  <pic:spPr>
                    <a:xfrm>
                      <a:off x="0" y="0"/>
                      <a:ext cx="4320000" cy="1555637"/>
                    </a:xfrm>
                    <a:prstGeom prst="rect">
                      <a:avLst/>
                    </a:prstGeom>
                    <a:ln w="6350">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：新增管理员</w:t>
      </w:r>
    </w:p>
    <w:p>
      <w:pPr>
        <w:ind w:firstLine="560"/>
        <w:jc w:val="center"/>
        <w:rPr>
          <w:rFonts w:eastAsiaTheme="minorHAnsi"/>
          <w:szCs w:val="21"/>
        </w:rPr>
      </w:pPr>
      <w:r>
        <w:drawing>
          <wp:inline distT="0" distB="0" distL="0" distR="0">
            <wp:extent cx="4316730" cy="2747645"/>
            <wp:effectExtent l="19050" t="19050" r="26670" b="1460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3" cstate="print"/>
                    <a:stretch>
                      <a:fillRect/>
                    </a:stretch>
                  </pic:blipFill>
                  <pic:spPr>
                    <a:xfrm>
                      <a:off x="0" y="0"/>
                      <a:ext cx="4320000" cy="2749389"/>
                    </a:xfrm>
                    <a:prstGeom prst="rect">
                      <a:avLst/>
                    </a:prstGeom>
                    <a:ln w="6350">
                      <a:solidFill>
                        <a:schemeClr val="tx1"/>
                      </a:solidFill>
                    </a:ln>
                  </pic:spPr>
                </pic:pic>
              </a:graphicData>
            </a:graphic>
          </wp:inline>
        </w:drawing>
      </w:r>
    </w:p>
    <w:p>
      <w:pPr>
        <w:adjustRightInd w:val="0"/>
        <w:snapToGrid w:val="0"/>
        <w:ind w:firstLine="210" w:firstLineChars="100"/>
        <w:jc w:val="center"/>
        <w:rPr>
          <w:sz w:val="21"/>
          <w:lang w:val="zh-CN"/>
        </w:rPr>
      </w:pPr>
      <w:r>
        <w:rPr>
          <w:rFonts w:hint="eastAsia"/>
          <w:sz w:val="21"/>
          <w:lang w:val="zh-CN"/>
        </w:rPr>
        <w:t>图：填写管理员基本信息</w:t>
      </w:r>
    </w:p>
    <w:p>
      <w:pPr>
        <w:ind w:firstLine="560"/>
        <w:jc w:val="center"/>
        <w:rPr>
          <w:rFonts w:eastAsiaTheme="minorHAnsi"/>
          <w:szCs w:val="21"/>
        </w:rPr>
      </w:pPr>
      <w:r>
        <w:drawing>
          <wp:inline distT="0" distB="0" distL="0" distR="0">
            <wp:extent cx="4316095" cy="1707515"/>
            <wp:effectExtent l="19050" t="19050" r="27305" b="2603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14" cstate="print"/>
                    <a:stretch>
                      <a:fillRect/>
                    </a:stretch>
                  </pic:blipFill>
                  <pic:spPr>
                    <a:xfrm>
                      <a:off x="0" y="0"/>
                      <a:ext cx="4320000" cy="1709160"/>
                    </a:xfrm>
                    <a:prstGeom prst="rect">
                      <a:avLst/>
                    </a:prstGeom>
                    <a:ln w="6350">
                      <a:solidFill>
                        <a:schemeClr val="tx1"/>
                      </a:solidFill>
                    </a:ln>
                  </pic:spPr>
                </pic:pic>
              </a:graphicData>
            </a:graphic>
          </wp:inline>
        </w:drawing>
      </w:r>
    </w:p>
    <w:p>
      <w:pPr>
        <w:adjustRightInd w:val="0"/>
        <w:snapToGrid w:val="0"/>
        <w:ind w:firstLine="210" w:firstLineChars="100"/>
        <w:jc w:val="center"/>
        <w:rPr>
          <w:sz w:val="21"/>
          <w:lang w:val="zh-CN"/>
        </w:rPr>
      </w:pPr>
      <w:r>
        <w:rPr>
          <w:rFonts w:hint="eastAsia"/>
          <w:sz w:val="21"/>
          <w:lang w:val="zh-CN"/>
        </w:rPr>
        <w:t>图：</w:t>
      </w:r>
      <w:r>
        <w:rPr>
          <w:sz w:val="21"/>
          <w:lang w:val="zh-CN"/>
        </w:rPr>
        <w:t>明确管理员权限</w:t>
      </w:r>
    </w:p>
    <w:p>
      <w:pPr>
        <w:ind w:firstLine="560"/>
        <w:rPr>
          <w:rFonts w:eastAsiaTheme="minorHAnsi"/>
          <w:szCs w:val="21"/>
        </w:rPr>
      </w:pPr>
      <w:r>
        <w:rPr>
          <w:rFonts w:hint="eastAsia" w:eastAsiaTheme="minorHAnsi"/>
          <w:szCs w:val="21"/>
        </w:rPr>
        <w:t>用人单位管理员可对其添加的</w:t>
      </w:r>
      <w:r>
        <w:rPr>
          <w:rFonts w:hint="eastAsia" w:eastAsiaTheme="minorEastAsia"/>
          <w:szCs w:val="21"/>
        </w:rPr>
        <w:t>其他</w:t>
      </w:r>
      <w:r>
        <w:rPr>
          <w:rFonts w:hint="eastAsia" w:eastAsiaTheme="minorHAnsi"/>
          <w:szCs w:val="21"/>
        </w:rPr>
        <w:t>管理员，进行删除、禁用和编辑等操作。</w:t>
      </w:r>
    </w:p>
    <w:p>
      <w:pPr>
        <w:pStyle w:val="4"/>
        <w:ind w:firstLine="482"/>
        <w:rPr>
          <w:rFonts w:asciiTheme="minorEastAsia" w:hAnsiTheme="minorEastAsia" w:eastAsiaTheme="minorEastAsia" w:cstheme="majorBidi"/>
          <w:sz w:val="24"/>
          <w:szCs w:val="24"/>
        </w:rPr>
      </w:pPr>
      <w:bookmarkStart w:id="4" w:name="_Toc488673036"/>
      <w:r>
        <w:rPr>
          <w:rFonts w:hint="eastAsia" w:asciiTheme="minorEastAsia" w:hAnsiTheme="minorEastAsia" w:eastAsiaTheme="minorEastAsia" w:cstheme="majorBidi"/>
          <w:sz w:val="24"/>
          <w:szCs w:val="24"/>
        </w:rPr>
        <w:t>2.2.2角色管理</w:t>
      </w:r>
      <w:bookmarkEnd w:id="4"/>
    </w:p>
    <w:p>
      <w:pPr>
        <w:ind w:firstLine="560"/>
        <w:rPr>
          <w:rFonts w:eastAsiaTheme="minorHAnsi"/>
          <w:szCs w:val="21"/>
        </w:rPr>
      </w:pPr>
      <w:r>
        <w:rPr>
          <w:rFonts w:hint="eastAsia" w:eastAsiaTheme="minorHAnsi"/>
          <w:szCs w:val="21"/>
        </w:rPr>
        <w:t>角色管理是指创建一个权限角色，属于该角色的单位管理员拥有该角色的权限。点击【新增角色】，录入角色名称、角色描述，配置权限角色模块，即可完成角色的配置。如图</w:t>
      </w:r>
      <w:r>
        <w:rPr>
          <w:rFonts w:eastAsiaTheme="minorHAnsi"/>
          <w:szCs w:val="21"/>
        </w:rPr>
        <w:t>所示</w:t>
      </w:r>
      <w:r>
        <w:rPr>
          <w:rFonts w:hint="eastAsia" w:eastAsiaTheme="minorHAnsi"/>
          <w:szCs w:val="21"/>
        </w:rPr>
        <w:t>：</w:t>
      </w:r>
    </w:p>
    <w:p>
      <w:pPr>
        <w:ind w:firstLine="560"/>
        <w:jc w:val="center"/>
        <w:rPr>
          <w:rFonts w:eastAsiaTheme="minorHAnsi"/>
          <w:szCs w:val="21"/>
        </w:rPr>
      </w:pPr>
      <w:r>
        <w:rPr>
          <w:rFonts w:eastAsiaTheme="minorHAnsi"/>
          <w:szCs w:val="21"/>
        </w:rPr>
        <w:drawing>
          <wp:inline distT="0" distB="0" distL="0" distR="0">
            <wp:extent cx="4319905" cy="1391920"/>
            <wp:effectExtent l="9525" t="9525" r="13970" b="2730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4320000" cy="1392418"/>
                    </a:xfrm>
                    <a:prstGeom prst="rect">
                      <a:avLst/>
                    </a:prstGeom>
                    <a:noFill/>
                    <a:ln w="6350">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w:t>
      </w:r>
      <w:r>
        <w:rPr>
          <w:sz w:val="21"/>
          <w:lang w:val="zh-CN"/>
        </w:rPr>
        <w:t>新增角色</w:t>
      </w:r>
    </w:p>
    <w:p>
      <w:pPr>
        <w:ind w:firstLine="560"/>
        <w:jc w:val="center"/>
        <w:rPr>
          <w:rFonts w:eastAsiaTheme="minorHAnsi"/>
          <w:szCs w:val="21"/>
        </w:rPr>
      </w:pPr>
      <w:r>
        <w:drawing>
          <wp:inline distT="0" distB="0" distL="0" distR="0">
            <wp:extent cx="4320540" cy="1882140"/>
            <wp:effectExtent l="19050" t="19050" r="22860" b="2286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16" cstate="print"/>
                    <a:stretch>
                      <a:fillRect/>
                    </a:stretch>
                  </pic:blipFill>
                  <pic:spPr>
                    <a:xfrm>
                      <a:off x="0" y="0"/>
                      <a:ext cx="4320000" cy="1882158"/>
                    </a:xfrm>
                    <a:prstGeom prst="rect">
                      <a:avLst/>
                    </a:prstGeom>
                    <a:ln w="6350">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w:t>
      </w:r>
      <w:r>
        <w:rPr>
          <w:sz w:val="21"/>
          <w:lang w:val="zh-CN"/>
        </w:rPr>
        <w:t xml:space="preserve"> </w:t>
      </w:r>
      <w:r>
        <w:rPr>
          <w:rFonts w:hint="eastAsia"/>
          <w:sz w:val="21"/>
          <w:lang w:val="zh-CN"/>
        </w:rPr>
        <w:t>录入</w:t>
      </w:r>
      <w:r>
        <w:rPr>
          <w:sz w:val="21"/>
          <w:lang w:val="zh-CN"/>
        </w:rPr>
        <w:t>新角色</w:t>
      </w:r>
    </w:p>
    <w:p>
      <w:pPr>
        <w:pStyle w:val="3"/>
        <w:ind w:firstLine="643"/>
      </w:pPr>
      <w:bookmarkStart w:id="5" w:name="_Toc488673037"/>
      <w:r>
        <w:rPr>
          <w:rFonts w:hint="eastAsia"/>
        </w:rPr>
        <w:t>2.</w:t>
      </w:r>
      <w:r>
        <w:t>3审核账户</w:t>
      </w:r>
      <w:bookmarkEnd w:id="5"/>
    </w:p>
    <w:p>
      <w:pPr>
        <w:ind w:firstLine="560"/>
      </w:pPr>
      <w:r>
        <w:t>用人单位的</w:t>
      </w:r>
      <w:r>
        <w:rPr>
          <w:rFonts w:hint="eastAsia"/>
        </w:rPr>
        <w:t>【审核账户】包括审核注册人员、审核人员信息修改、人员调转三个部分。</w:t>
      </w:r>
    </w:p>
    <w:p>
      <w:pPr>
        <w:pStyle w:val="4"/>
        <w:ind w:firstLine="482"/>
        <w:rPr>
          <w:rFonts w:asciiTheme="minorEastAsia" w:hAnsiTheme="minorEastAsia" w:eastAsiaTheme="minorEastAsia" w:cstheme="majorBidi"/>
          <w:sz w:val="24"/>
          <w:szCs w:val="24"/>
        </w:rPr>
      </w:pPr>
      <w:bookmarkStart w:id="6" w:name="_Toc488673038"/>
      <w:r>
        <w:rPr>
          <w:rFonts w:hint="eastAsia" w:asciiTheme="minorEastAsia" w:hAnsiTheme="minorEastAsia" w:eastAsiaTheme="minorEastAsia" w:cstheme="majorBidi"/>
          <w:sz w:val="24"/>
          <w:szCs w:val="24"/>
        </w:rPr>
        <w:t>2.3</w:t>
      </w:r>
      <w:r>
        <w:rPr>
          <w:rFonts w:asciiTheme="minorEastAsia" w:hAnsiTheme="minorEastAsia" w:eastAsiaTheme="minorEastAsia" w:cstheme="majorBidi"/>
          <w:sz w:val="24"/>
          <w:szCs w:val="24"/>
        </w:rPr>
        <w:t>.1审核注册人员</w:t>
      </w:r>
      <w:bookmarkEnd w:id="6"/>
    </w:p>
    <w:p>
      <w:pPr>
        <w:ind w:firstLine="560"/>
      </w:pPr>
      <w:r>
        <w:t>审核注册人员只是对注册为本用人单位的专业技术人员的注册信息进行审核</w:t>
      </w:r>
      <w:r>
        <w:rPr>
          <w:rFonts w:hint="eastAsia"/>
        </w:rPr>
        <w:t>。点击【详情】，可查看专业技术人员详细注册信息，点击【通过】，可将专业技术人员的注册信息审核为通过，点击【驳回】，可将专业技术人员的注册信息审核为不通过。单位管理员也可以视情况选择批量通过、全部通过、批量驳回、全部驳回等操作。如图</w:t>
      </w:r>
      <w:r>
        <w:t>所示</w:t>
      </w:r>
      <w:r>
        <w:rPr>
          <w:rFonts w:hint="eastAsia"/>
        </w:rPr>
        <w:t>：</w:t>
      </w:r>
    </w:p>
    <w:p>
      <w:pPr>
        <w:ind w:firstLine="0" w:firstLineChars="0"/>
        <w:jc w:val="center"/>
      </w:pPr>
      <w:r>
        <w:drawing>
          <wp:inline distT="0" distB="0" distL="0" distR="0">
            <wp:extent cx="5274310" cy="3651250"/>
            <wp:effectExtent l="19050" t="19050" r="21590" b="2540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7"/>
                    <a:stretch>
                      <a:fillRect/>
                    </a:stretch>
                  </pic:blipFill>
                  <pic:spPr>
                    <a:xfrm>
                      <a:off x="0" y="0"/>
                      <a:ext cx="5274310" cy="3651727"/>
                    </a:xfrm>
                    <a:prstGeom prst="rect">
                      <a:avLst/>
                    </a:prstGeom>
                    <a:ln>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：单击详情</w:t>
      </w:r>
    </w:p>
    <w:p>
      <w:pPr>
        <w:ind w:firstLine="0" w:firstLineChars="0"/>
        <w:jc w:val="center"/>
      </w:pPr>
      <w:r>
        <w:drawing>
          <wp:inline distT="0" distB="0" distL="0" distR="0">
            <wp:extent cx="5217160" cy="4161790"/>
            <wp:effectExtent l="19050" t="19050" r="21590" b="1016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rcRect l="1020" t="1694"/>
                    <a:stretch>
                      <a:fillRect/>
                    </a:stretch>
                  </pic:blipFill>
                  <pic:spPr>
                    <a:xfrm>
                      <a:off x="0" y="0"/>
                      <a:ext cx="5220491" cy="4164782"/>
                    </a:xfrm>
                    <a:prstGeom prst="rect">
                      <a:avLst/>
                    </a:prstGeom>
                    <a:ln>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：查看详情</w:t>
      </w:r>
    </w:p>
    <w:p>
      <w:pPr>
        <w:ind w:firstLine="0" w:firstLineChars="0"/>
        <w:jc w:val="center"/>
      </w:pPr>
      <w:r>
        <w:drawing>
          <wp:inline distT="0" distB="0" distL="0" distR="0">
            <wp:extent cx="5274310" cy="2888615"/>
            <wp:effectExtent l="19050" t="19050" r="21590" b="260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9"/>
                    <a:stretch>
                      <a:fillRect/>
                    </a:stretch>
                  </pic:blipFill>
                  <pic:spPr>
                    <a:xfrm>
                      <a:off x="0" y="0"/>
                      <a:ext cx="5274310" cy="2888661"/>
                    </a:xfrm>
                    <a:prstGeom prst="rect">
                      <a:avLst/>
                    </a:prstGeom>
                    <a:ln>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：通过审核</w:t>
      </w:r>
    </w:p>
    <w:p>
      <w:pPr>
        <w:pStyle w:val="4"/>
        <w:ind w:firstLine="482"/>
        <w:rPr>
          <w:rFonts w:asciiTheme="minorEastAsia" w:hAnsiTheme="minorEastAsia" w:eastAsiaTheme="minorEastAsia" w:cstheme="majorBidi"/>
          <w:sz w:val="24"/>
          <w:szCs w:val="24"/>
        </w:rPr>
      </w:pPr>
      <w:bookmarkStart w:id="7" w:name="_Toc488673039"/>
      <w:r>
        <w:rPr>
          <w:rFonts w:hint="eastAsia" w:asciiTheme="minorEastAsia" w:hAnsiTheme="minorEastAsia" w:eastAsiaTheme="minorEastAsia" w:cstheme="majorBidi"/>
          <w:sz w:val="24"/>
          <w:szCs w:val="24"/>
        </w:rPr>
        <w:t>2.3.2审核人员信息修改</w:t>
      </w:r>
      <w:bookmarkEnd w:id="7"/>
    </w:p>
    <w:p>
      <w:pPr>
        <w:ind w:firstLine="560"/>
        <w:rPr>
          <w:rFonts w:eastAsiaTheme="minorHAnsi"/>
          <w:szCs w:val="21"/>
        </w:rPr>
      </w:pPr>
      <w:r>
        <w:rPr>
          <w:rFonts w:hint="eastAsia"/>
          <w:szCs w:val="21"/>
        </w:rPr>
        <w:t>审核人员信息修改</w:t>
      </w:r>
      <w:r>
        <w:rPr>
          <w:rFonts w:hint="eastAsia" w:eastAsiaTheme="minorHAnsi"/>
          <w:szCs w:val="21"/>
        </w:rPr>
        <w:t>是指对专业技术人员相关信息的修改进行审核。点击【审核人员信息修改】进入信息修改的页面，可以对专业技术人员的修改信息进行通过、驳回、查看</w:t>
      </w:r>
      <w:r>
        <w:rPr>
          <w:rFonts w:hint="eastAsia" w:eastAsiaTheme="minorEastAsia"/>
          <w:szCs w:val="21"/>
        </w:rPr>
        <w:t>变更明细</w:t>
      </w:r>
      <w:r>
        <w:rPr>
          <w:rFonts w:hint="eastAsia" w:eastAsiaTheme="minorHAnsi"/>
          <w:szCs w:val="21"/>
        </w:rPr>
        <w:t>等操作。</w:t>
      </w:r>
      <w:r>
        <w:rPr>
          <w:rFonts w:hint="eastAsia"/>
        </w:rPr>
        <w:t>单位管理员也可以视情况选择批量通过、全部通过、批量驳回、全部驳回等操作。</w:t>
      </w:r>
      <w:r>
        <w:rPr>
          <w:rFonts w:hint="eastAsia" w:eastAsiaTheme="minorHAnsi"/>
          <w:szCs w:val="21"/>
        </w:rPr>
        <w:t>如</w:t>
      </w:r>
      <w:bookmarkStart w:id="8" w:name="OLE_LINK1"/>
      <w:bookmarkStart w:id="9" w:name="OLE_LINK2"/>
      <w:bookmarkStart w:id="10" w:name="OLE_LINK3"/>
      <w:r>
        <w:rPr>
          <w:rFonts w:hint="eastAsia" w:eastAsiaTheme="minorHAnsi"/>
          <w:szCs w:val="21"/>
        </w:rPr>
        <w:t>图</w:t>
      </w:r>
      <w:bookmarkEnd w:id="8"/>
      <w:bookmarkEnd w:id="9"/>
      <w:bookmarkEnd w:id="10"/>
      <w:r>
        <w:rPr>
          <w:rFonts w:hint="eastAsia" w:eastAsiaTheme="minorHAnsi"/>
          <w:szCs w:val="21"/>
        </w:rPr>
        <w:t>所示：</w:t>
      </w:r>
    </w:p>
    <w:p>
      <w:pPr>
        <w:ind w:firstLine="560"/>
        <w:jc w:val="center"/>
        <w:rPr>
          <w:rFonts w:eastAsiaTheme="minorHAnsi"/>
          <w:szCs w:val="21"/>
        </w:rPr>
      </w:pPr>
      <w:r>
        <w:rPr>
          <w:rFonts w:eastAsiaTheme="minorHAnsi"/>
          <w:szCs w:val="21"/>
        </w:rPr>
        <w:drawing>
          <wp:inline distT="0" distB="0" distL="0" distR="0">
            <wp:extent cx="4319905" cy="1723390"/>
            <wp:effectExtent l="9525" t="9525" r="13970" b="1968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4320000" cy="1723648"/>
                    </a:xfrm>
                    <a:prstGeom prst="rect">
                      <a:avLst/>
                    </a:prstGeom>
                    <a:noFill/>
                    <a:ln w="6350">
                      <a:solidFill>
                        <a:schemeClr val="tx1"/>
                      </a:solidFill>
                    </a:ln>
                  </pic:spPr>
                </pic:pic>
              </a:graphicData>
            </a:graphic>
          </wp:inline>
        </w:drawing>
      </w:r>
    </w:p>
    <w:p>
      <w:pPr>
        <w:adjustRightInd w:val="0"/>
        <w:snapToGrid w:val="0"/>
        <w:ind w:firstLine="210" w:firstLineChars="100"/>
        <w:jc w:val="center"/>
        <w:rPr>
          <w:sz w:val="21"/>
          <w:lang w:val="zh-CN"/>
        </w:rPr>
      </w:pPr>
      <w:bookmarkStart w:id="11" w:name="OLE_LINK5"/>
      <w:bookmarkStart w:id="12" w:name="OLE_LINK6"/>
      <w:bookmarkStart w:id="13" w:name="OLE_LINK4"/>
      <w:r>
        <w:rPr>
          <w:rFonts w:hint="eastAsia"/>
          <w:sz w:val="21"/>
          <w:lang w:val="zh-CN"/>
        </w:rPr>
        <w:t>图：人员信息修改的通过、驳回、查看</w:t>
      </w:r>
    </w:p>
    <w:bookmarkEnd w:id="11"/>
    <w:bookmarkEnd w:id="12"/>
    <w:bookmarkEnd w:id="13"/>
    <w:p>
      <w:pPr>
        <w:pStyle w:val="4"/>
        <w:ind w:firstLine="482"/>
        <w:rPr>
          <w:rFonts w:asciiTheme="minorEastAsia" w:hAnsiTheme="minorEastAsia" w:eastAsiaTheme="minorEastAsia" w:cstheme="majorBidi"/>
          <w:sz w:val="24"/>
          <w:szCs w:val="24"/>
        </w:rPr>
      </w:pPr>
      <w:bookmarkStart w:id="14" w:name="_Toc488673040"/>
      <w:r>
        <w:rPr>
          <w:rFonts w:hint="eastAsia" w:asciiTheme="minorEastAsia" w:hAnsiTheme="minorEastAsia" w:eastAsiaTheme="minorEastAsia" w:cstheme="majorBidi"/>
          <w:sz w:val="24"/>
          <w:szCs w:val="24"/>
        </w:rPr>
        <w:t>2.3</w:t>
      </w:r>
      <w:r>
        <w:rPr>
          <w:rFonts w:asciiTheme="minorEastAsia" w:hAnsiTheme="minorEastAsia" w:eastAsiaTheme="minorEastAsia" w:cstheme="majorBidi"/>
          <w:sz w:val="24"/>
          <w:szCs w:val="24"/>
        </w:rPr>
        <w:t>.3</w:t>
      </w:r>
      <w:r>
        <w:rPr>
          <w:rFonts w:hint="eastAsia" w:asciiTheme="minorEastAsia" w:hAnsiTheme="minorEastAsia" w:eastAsiaTheme="minorEastAsia" w:cstheme="majorBidi"/>
          <w:sz w:val="24"/>
          <w:szCs w:val="24"/>
        </w:rPr>
        <w:t>人员调转</w:t>
      </w:r>
      <w:bookmarkEnd w:id="14"/>
    </w:p>
    <w:p>
      <w:pPr>
        <w:ind w:firstLine="560"/>
        <w:rPr>
          <w:szCs w:val="21"/>
        </w:rPr>
      </w:pPr>
      <w:r>
        <w:rPr>
          <w:rFonts w:hint="eastAsia"/>
        </w:rPr>
        <w:t>当个人发起调转单位时，通过点击同意即可调入本单位，如本单位个人发起单位调转到其他单位，也会保存调转记录。</w:t>
      </w:r>
      <w:r>
        <w:rPr>
          <w:rFonts w:hint="eastAsia"/>
          <w:szCs w:val="21"/>
        </w:rPr>
        <w:t>如图所示：</w:t>
      </w:r>
    </w:p>
    <w:p>
      <w:pPr>
        <w:ind w:firstLine="0" w:firstLineChars="0"/>
      </w:pPr>
      <w:bookmarkStart w:id="15" w:name="OLE_LINK10"/>
      <w:bookmarkStart w:id="16" w:name="OLE_LINK11"/>
      <w:r>
        <w:drawing>
          <wp:inline distT="0" distB="0" distL="0" distR="0">
            <wp:extent cx="5212715" cy="2663825"/>
            <wp:effectExtent l="19050" t="19050" r="26035" b="222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rcRect l="598"/>
                    <a:stretch>
                      <a:fillRect/>
                    </a:stretch>
                  </pic:blipFill>
                  <pic:spPr>
                    <a:xfrm>
                      <a:off x="0" y="0"/>
                      <a:ext cx="5216005" cy="2665846"/>
                    </a:xfrm>
                    <a:prstGeom prst="rect">
                      <a:avLst/>
                    </a:prstGeom>
                    <a:ln>
                      <a:solidFill>
                        <a:schemeClr val="tx1"/>
                      </a:solidFill>
                    </a:ln>
                  </pic:spPr>
                </pic:pic>
              </a:graphicData>
            </a:graphic>
          </wp:inline>
        </w:drawing>
      </w:r>
    </w:p>
    <w:p>
      <w:pPr>
        <w:adjustRightInd w:val="0"/>
        <w:snapToGrid w:val="0"/>
        <w:ind w:firstLine="210" w:firstLineChars="100"/>
        <w:jc w:val="center"/>
        <w:rPr>
          <w:sz w:val="21"/>
          <w:lang w:val="zh-CN"/>
        </w:rPr>
      </w:pPr>
      <w:r>
        <w:rPr>
          <w:rFonts w:hint="eastAsia"/>
          <w:sz w:val="21"/>
          <w:lang w:val="zh-CN"/>
        </w:rPr>
        <w:t>图：人员调转</w:t>
      </w:r>
    </w:p>
    <w:bookmarkEnd w:id="15"/>
    <w:bookmarkEnd w:id="16"/>
    <w:p>
      <w:pPr>
        <w:pStyle w:val="2"/>
      </w:pPr>
      <w:bookmarkStart w:id="17" w:name="_Toc488673043"/>
      <w:r>
        <w:rPr>
          <w:rFonts w:hint="eastAsia"/>
        </w:rPr>
        <w:t>三、学时审批</w:t>
      </w:r>
      <w:bookmarkEnd w:id="17"/>
    </w:p>
    <w:p>
      <w:pPr>
        <w:ind w:firstLine="560"/>
      </w:pPr>
      <w:r>
        <w:t>学时审批</w:t>
      </w:r>
      <w:r>
        <w:rPr>
          <w:rFonts w:hint="eastAsia"/>
        </w:rPr>
        <w:t>是指用人单位管理员对专业技术人员的学时申报进行审批。</w:t>
      </w:r>
    </w:p>
    <w:p>
      <w:pPr>
        <w:ind w:firstLine="560"/>
      </w:pPr>
      <w:r>
        <w:t>点击</w:t>
      </w:r>
      <w:r>
        <w:rPr>
          <w:rFonts w:hint="eastAsia"/>
        </w:rPr>
        <w:t>【学时审批】，进入学时审批页面，可以查看待审核和已审核的记录。对于待审核的学时申报，可进行【通过】、【驳回】、【详细】等操作。单位管理员可以视情况选择批量通过、全部通过、批量驳回、全部驳回等操作。如图</w:t>
      </w:r>
      <w:r>
        <w:t>所示</w:t>
      </w:r>
      <w:r>
        <w:rPr>
          <w:rFonts w:hint="eastAsia"/>
        </w:rPr>
        <w:t>：</w:t>
      </w:r>
    </w:p>
    <w:p>
      <w:pPr>
        <w:ind w:firstLine="560"/>
        <w:jc w:val="center"/>
      </w:pPr>
      <w:r>
        <w:drawing>
          <wp:inline distT="0" distB="0" distL="0" distR="0">
            <wp:extent cx="4812665" cy="1635760"/>
            <wp:effectExtent l="19050" t="19050" r="26035" b="2159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813072" cy="1636104"/>
                    </a:xfrm>
                    <a:prstGeom prst="rect">
                      <a:avLst/>
                    </a:prstGeom>
                    <a:noFill/>
                    <a:ln w="9525">
                      <a:solidFill>
                        <a:schemeClr val="tx1"/>
                      </a:solidFill>
                    </a:ln>
                  </pic:spPr>
                </pic:pic>
              </a:graphicData>
            </a:graphic>
          </wp:inline>
        </w:drawing>
      </w:r>
    </w:p>
    <w:p>
      <w:pPr>
        <w:adjustRightInd w:val="0"/>
        <w:snapToGrid w:val="0"/>
        <w:ind w:firstLine="210" w:firstLineChars="100"/>
        <w:jc w:val="center"/>
        <w:rPr>
          <w:sz w:val="21"/>
          <w:lang w:val="zh-CN"/>
        </w:rPr>
      </w:pPr>
      <w:r>
        <w:rPr>
          <w:rFonts w:hint="eastAsia"/>
          <w:sz w:val="21"/>
          <w:lang w:val="zh-CN"/>
        </w:rPr>
        <w:t>图：学时审批页面</w:t>
      </w:r>
    </w:p>
    <w:p>
      <w:pPr>
        <w:ind w:firstLine="560"/>
        <w:jc w:val="center"/>
      </w:pPr>
      <w:r>
        <w:drawing>
          <wp:inline distT="0" distB="0" distL="0" distR="0">
            <wp:extent cx="5149850" cy="2563495"/>
            <wp:effectExtent l="19050" t="19050" r="12700" b="2730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3"/>
                    <a:srcRect l="1616" r="737" b="1788"/>
                    <a:stretch>
                      <a:fillRect/>
                    </a:stretch>
                  </pic:blipFill>
                  <pic:spPr>
                    <a:xfrm>
                      <a:off x="0" y="0"/>
                      <a:ext cx="5150294" cy="2563941"/>
                    </a:xfrm>
                    <a:prstGeom prst="rect">
                      <a:avLst/>
                    </a:prstGeom>
                    <a:ln w="9525" cap="flat" cmpd="sng" algn="ctr">
                      <a:solidFill>
                        <a:sysClr val="windowText" lastClr="000000"/>
                      </a:solidFill>
                      <a:prstDash val="solid"/>
                      <a:round/>
                      <a:headEnd type="none" w="med" len="med"/>
                      <a:tailEnd type="none" w="med" len="med"/>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：查看学时申报详情</w:t>
      </w:r>
    </w:p>
    <w:p>
      <w:pPr>
        <w:ind w:firstLine="560"/>
        <w:jc w:val="center"/>
      </w:pPr>
      <w:r>
        <w:drawing>
          <wp:inline distT="0" distB="0" distL="0" distR="0">
            <wp:extent cx="4320540" cy="1518920"/>
            <wp:effectExtent l="19050" t="19050" r="22860" b="2413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24" cstate="print"/>
                    <a:stretch>
                      <a:fillRect/>
                    </a:stretch>
                  </pic:blipFill>
                  <pic:spPr>
                    <a:xfrm>
                      <a:off x="0" y="0"/>
                      <a:ext cx="4320000" cy="1519171"/>
                    </a:xfrm>
                    <a:prstGeom prst="rect">
                      <a:avLst/>
                    </a:prstGeom>
                    <a:ln w="6350">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：通过学时申报</w:t>
      </w:r>
    </w:p>
    <w:p>
      <w:pPr>
        <w:pStyle w:val="2"/>
      </w:pPr>
      <w:bookmarkStart w:id="18" w:name="_Toc488673046"/>
      <w:r>
        <w:rPr>
          <w:rFonts w:hint="eastAsia"/>
        </w:rPr>
        <w:t>四、</w:t>
      </w:r>
      <w:r>
        <w:t>批量导入</w:t>
      </w:r>
      <w:bookmarkEnd w:id="18"/>
    </w:p>
    <w:p>
      <w:pPr>
        <w:ind w:firstLine="560"/>
      </w:pPr>
      <w:r>
        <w:t>批量导入是用人单位批量导入本单位的专业技术人员</w:t>
      </w:r>
      <w:r>
        <w:rPr>
          <w:rFonts w:hint="eastAsia"/>
        </w:rPr>
        <w:t>信息。在批量导入的页面，下载导入模板，按照要求填写模板信息，上传模板，即可成功导入专业技术人员。如图所示：</w:t>
      </w:r>
    </w:p>
    <w:p>
      <w:pPr>
        <w:ind w:firstLine="560"/>
        <w:jc w:val="center"/>
        <w:rPr>
          <w:b/>
        </w:rPr>
      </w:pPr>
      <w:r>
        <w:drawing>
          <wp:inline distT="0" distB="0" distL="0" distR="0">
            <wp:extent cx="5274310" cy="1377950"/>
            <wp:effectExtent l="9525" t="9525" r="12065" b="2222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25" cstate="print"/>
                    <a:stretch>
                      <a:fillRect/>
                    </a:stretch>
                  </pic:blipFill>
                  <pic:spPr>
                    <a:xfrm>
                      <a:off x="0" y="0"/>
                      <a:ext cx="5274310" cy="1377950"/>
                    </a:xfrm>
                    <a:prstGeom prst="rect">
                      <a:avLst/>
                    </a:prstGeom>
                    <a:ln w="6350">
                      <a:solidFill>
                        <a:schemeClr val="tx1"/>
                      </a:solidFill>
                    </a:ln>
                  </pic:spPr>
                </pic:pic>
              </a:graphicData>
            </a:graphic>
          </wp:inline>
        </w:drawing>
      </w:r>
    </w:p>
    <w:p>
      <w:pPr>
        <w:adjustRightInd w:val="0"/>
        <w:snapToGrid w:val="0"/>
        <w:ind w:firstLine="210" w:firstLineChars="100"/>
        <w:jc w:val="center"/>
        <w:rPr>
          <w:sz w:val="21"/>
          <w:lang w:val="zh-CN"/>
        </w:rPr>
      </w:pPr>
      <w:bookmarkStart w:id="19" w:name="OLE_LINK12"/>
      <w:bookmarkStart w:id="20" w:name="OLE_LINK13"/>
      <w:r>
        <w:rPr>
          <w:sz w:val="21"/>
          <w:lang w:val="zh-CN"/>
        </w:rPr>
        <w:t>图</w:t>
      </w:r>
      <w:r>
        <w:rPr>
          <w:rFonts w:hint="eastAsia"/>
          <w:sz w:val="21"/>
          <w:lang w:val="zh-CN"/>
        </w:rPr>
        <w:t>：</w:t>
      </w:r>
      <w:r>
        <w:rPr>
          <w:sz w:val="21"/>
          <w:lang w:val="zh-CN"/>
        </w:rPr>
        <w:t>批量导入专业技术人员</w:t>
      </w:r>
    </w:p>
    <w:bookmarkEnd w:id="19"/>
    <w:bookmarkEnd w:id="20"/>
    <w:p>
      <w:pPr>
        <w:ind w:firstLine="560"/>
        <w:rPr>
          <w:rFonts w:hint="eastAsia"/>
        </w:rPr>
      </w:pPr>
      <w:r>
        <w:t>成功导入的专业技术人员</w:t>
      </w:r>
      <w:r>
        <w:rPr>
          <w:rFonts w:hint="eastAsia"/>
        </w:rPr>
        <w:t>，</w:t>
      </w:r>
      <w:r>
        <w:t>无需</w:t>
      </w:r>
      <w:r>
        <w:rPr>
          <w:rFonts w:hint="eastAsia"/>
        </w:rPr>
        <w:t>再</w:t>
      </w:r>
      <w:r>
        <w:t>注册</w:t>
      </w:r>
      <w:r>
        <w:rPr>
          <w:rFonts w:hint="eastAsia"/>
        </w:rPr>
        <w:t>，</w:t>
      </w:r>
      <w:r>
        <w:t>只需要用导入的身份证号码就可进行登录</w:t>
      </w:r>
      <w:r>
        <w:rPr>
          <w:rFonts w:hint="eastAsia"/>
        </w:rPr>
        <w:t>，</w:t>
      </w:r>
      <w:r>
        <w:t>登录的初始密码为身份证后六位数</w:t>
      </w:r>
      <w:r>
        <w:rPr>
          <w:rFonts w:hint="eastAsia"/>
        </w:rPr>
        <w:t>，登录后再完善其他相关信息即可。</w:t>
      </w:r>
    </w:p>
    <w:p>
      <w:pPr>
        <w:ind w:firstLine="560"/>
      </w:pPr>
    </w:p>
    <w:p>
      <w:pPr>
        <w:pStyle w:val="2"/>
      </w:pPr>
      <w:r>
        <w:rPr>
          <w:rFonts w:hint="eastAsia"/>
        </w:rPr>
        <w:t>五、查询统计</w:t>
      </w:r>
    </w:p>
    <w:p>
      <w:pPr>
        <w:pStyle w:val="3"/>
        <w:ind w:firstLine="643"/>
      </w:pPr>
      <w:r>
        <w:rPr>
          <w:rFonts w:hint="eastAsia"/>
        </w:rPr>
        <w:t>5.1专技人员数量查询</w:t>
      </w:r>
    </w:p>
    <w:p>
      <w:pPr>
        <w:ind w:firstLine="560"/>
      </w:pPr>
      <w:r>
        <w:rPr>
          <w:rFonts w:hint="eastAsia"/>
        </w:rPr>
        <w:t>可以查询本单位专业技术人员数量，掌握本单位专业技术人员情况，如图所示：</w:t>
      </w:r>
    </w:p>
    <w:p>
      <w:pPr>
        <w:ind w:firstLine="0" w:firstLineChars="0"/>
        <w:rPr>
          <w:rFonts w:hint="eastAsia"/>
        </w:rPr>
      </w:pPr>
      <w:r>
        <w:drawing>
          <wp:inline distT="0" distB="0" distL="114300" distR="114300">
            <wp:extent cx="5271135" cy="1644650"/>
            <wp:effectExtent l="19050" t="19050" r="24765" b="12700"/>
            <wp:docPr id="2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7"/>
                    <pic:cNvPicPr>
                      <a:picLocks noChangeAspect="1"/>
                    </pic:cNvPicPr>
                  </pic:nvPicPr>
                  <pic:blipFill>
                    <a:blip r:embed="rId26" cstate="print"/>
                    <a:srcRect b="14889"/>
                    <a:stretch>
                      <a:fillRect/>
                    </a:stretch>
                  </pic:blipFill>
                  <pic:spPr>
                    <a:xfrm>
                      <a:off x="0" y="0"/>
                      <a:ext cx="5267960" cy="1643998"/>
                    </a:xfrm>
                    <a:prstGeom prst="rect">
                      <a:avLst/>
                    </a:prstGeom>
                    <a:noFill/>
                    <a:ln w="9525" cap="flat" cmpd="sng" algn="ctr">
                      <a:solidFill>
                        <a:sysClr val="windowText" lastClr="000000"/>
                      </a:solidFill>
                      <a:prstDash val="solid"/>
                      <a:round/>
                      <a:headEnd type="none" w="med" len="med"/>
                      <a:tailEnd type="none" w="med" len="med"/>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：本单位专业技术人员数量查询</w:t>
      </w:r>
    </w:p>
    <w:p>
      <w:pPr>
        <w:pStyle w:val="3"/>
        <w:ind w:firstLine="643"/>
      </w:pPr>
      <w:r>
        <w:rPr>
          <w:rFonts w:hint="eastAsia"/>
        </w:rPr>
        <w:t>5.2专技人员信息查询</w:t>
      </w:r>
    </w:p>
    <w:p>
      <w:pPr>
        <w:ind w:firstLine="560"/>
        <w:jc w:val="left"/>
        <w:rPr>
          <w:rFonts w:hint="eastAsia"/>
        </w:rPr>
      </w:pPr>
      <w:r>
        <w:rPr>
          <w:rFonts w:hint="eastAsia"/>
        </w:rPr>
        <w:t>如本单位人员忘记密码，可以通过本模块重置本单位人员的密码，密码自动默认为身份证后6位，此处也可以对本单位专业技术人员的学时记录进行查看，并且可以打印学时证明。如图所示：</w:t>
      </w:r>
    </w:p>
    <w:p>
      <w:pPr>
        <w:ind w:firstLine="0" w:firstLineChars="0"/>
        <w:jc w:val="left"/>
        <w:rPr>
          <w:rFonts w:hint="eastAsia"/>
        </w:rPr>
      </w:pPr>
      <w:r>
        <w:drawing>
          <wp:inline distT="0" distB="0" distL="0" distR="0">
            <wp:extent cx="5275580" cy="2438400"/>
            <wp:effectExtent l="19050" t="19050" r="20320" b="1905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7"/>
                    <a:stretch>
                      <a:fillRect/>
                    </a:stretch>
                  </pic:blipFill>
                  <pic:spPr>
                    <a:xfrm>
                      <a:off x="0" y="0"/>
                      <a:ext cx="5274310" cy="2437744"/>
                    </a:xfrm>
                    <a:prstGeom prst="rect">
                      <a:avLst/>
                    </a:prstGeom>
                    <a:ln>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：本单位专业技术人员信息查询</w:t>
      </w:r>
    </w:p>
    <w:p>
      <w:pPr>
        <w:pStyle w:val="3"/>
        <w:ind w:firstLine="643"/>
      </w:pPr>
      <w:r>
        <w:rPr>
          <w:rFonts w:hint="eastAsia"/>
        </w:rPr>
        <w:t>5.3职称系列和等级分布情况</w:t>
      </w:r>
    </w:p>
    <w:p>
      <w:pPr>
        <w:ind w:firstLine="560"/>
      </w:pPr>
      <w:r>
        <w:rPr>
          <w:rFonts w:hint="eastAsia"/>
        </w:rPr>
        <w:t>此模块可以掌握本单位的职称和等级分布情况。如图所示：</w:t>
      </w:r>
    </w:p>
    <w:p>
      <w:pPr>
        <w:ind w:firstLine="0" w:firstLineChars="0"/>
        <w:jc w:val="left"/>
      </w:pPr>
      <w:r>
        <w:drawing>
          <wp:inline distT="0" distB="0" distL="0" distR="0">
            <wp:extent cx="5274310" cy="3715385"/>
            <wp:effectExtent l="19050" t="19050" r="21590" b="184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8"/>
                    <a:stretch>
                      <a:fillRect/>
                    </a:stretch>
                  </pic:blipFill>
                  <pic:spPr>
                    <a:xfrm>
                      <a:off x="0" y="0"/>
                      <a:ext cx="5274310" cy="3715825"/>
                    </a:xfrm>
                    <a:prstGeom prst="rect">
                      <a:avLst/>
                    </a:prstGeom>
                    <a:ln>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：本单位职称和等级分布情况</w:t>
      </w:r>
    </w:p>
    <w:p>
      <w:pPr>
        <w:pStyle w:val="3"/>
        <w:ind w:firstLine="643"/>
      </w:pPr>
      <w:r>
        <w:rPr>
          <w:rFonts w:hint="eastAsia"/>
        </w:rPr>
        <w:t>5.4学习记录验证</w:t>
      </w:r>
    </w:p>
    <w:p>
      <w:pPr>
        <w:ind w:firstLine="560"/>
      </w:pPr>
      <w:r>
        <w:rPr>
          <w:rFonts w:hint="eastAsia"/>
        </w:rPr>
        <w:t>此模块可以查询个人学习记录信息。如图所示：</w:t>
      </w:r>
    </w:p>
    <w:p>
      <w:pPr>
        <w:ind w:firstLine="0" w:firstLineChars="0"/>
        <w:jc w:val="left"/>
        <w:rPr>
          <w:rFonts w:hint="eastAsia"/>
        </w:rPr>
      </w:pPr>
      <w:r>
        <w:drawing>
          <wp:inline distT="0" distB="0" distL="0" distR="0">
            <wp:extent cx="5272405" cy="2415540"/>
            <wp:effectExtent l="19050" t="19050" r="23495" b="2286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9"/>
                    <a:stretch>
                      <a:fillRect/>
                    </a:stretch>
                  </pic:blipFill>
                  <pic:spPr>
                    <a:xfrm>
                      <a:off x="0" y="0"/>
                      <a:ext cx="5274310" cy="2416756"/>
                    </a:xfrm>
                    <a:prstGeom prst="rect">
                      <a:avLst/>
                    </a:prstGeom>
                    <a:ln>
                      <a:solidFill>
                        <a:schemeClr val="tx1"/>
                      </a:solidFill>
                    </a:ln>
                  </pic:spPr>
                </pic:pic>
              </a:graphicData>
            </a:graphic>
          </wp:inline>
        </w:drawing>
      </w:r>
    </w:p>
    <w:p>
      <w:pPr>
        <w:adjustRightInd w:val="0"/>
        <w:snapToGrid w:val="0"/>
        <w:ind w:firstLine="210" w:firstLineChars="100"/>
        <w:jc w:val="center"/>
        <w:rPr>
          <w:sz w:val="21"/>
          <w:lang w:val="zh-CN"/>
        </w:rPr>
      </w:pPr>
      <w:r>
        <w:rPr>
          <w:sz w:val="21"/>
          <w:lang w:val="zh-CN"/>
        </w:rPr>
        <w:t>图</w:t>
      </w:r>
      <w:r>
        <w:rPr>
          <w:rFonts w:hint="eastAsia"/>
          <w:sz w:val="21"/>
          <w:lang w:val="zh-CN"/>
        </w:rPr>
        <w:t>：学时记录验证</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方正小标宋_GBK">
    <w:altName w:val="微软雅黑"/>
    <w:panose1 w:val="00000000000000000000"/>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391A"/>
    <w:rsid w:val="00016E91"/>
    <w:rsid w:val="00064F31"/>
    <w:rsid w:val="00082F8A"/>
    <w:rsid w:val="0011391A"/>
    <w:rsid w:val="001B322B"/>
    <w:rsid w:val="001E7A6E"/>
    <w:rsid w:val="00382088"/>
    <w:rsid w:val="003A496E"/>
    <w:rsid w:val="00480AFE"/>
    <w:rsid w:val="004F4101"/>
    <w:rsid w:val="0052329D"/>
    <w:rsid w:val="006E5B1E"/>
    <w:rsid w:val="007A4636"/>
    <w:rsid w:val="00815737"/>
    <w:rsid w:val="00915A38"/>
    <w:rsid w:val="00925D5E"/>
    <w:rsid w:val="00A77B6B"/>
    <w:rsid w:val="00AA4836"/>
    <w:rsid w:val="00B243EE"/>
    <w:rsid w:val="00BC7389"/>
    <w:rsid w:val="00C52F44"/>
    <w:rsid w:val="00C72A80"/>
    <w:rsid w:val="00CE282D"/>
    <w:rsid w:val="00DC6AD5"/>
    <w:rsid w:val="00DF3B4E"/>
    <w:rsid w:val="00E73A9E"/>
    <w:rsid w:val="00EE426E"/>
    <w:rsid w:val="00FD330E"/>
    <w:rsid w:val="05373A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883" w:firstLineChars="200"/>
      <w:jc w:val="both"/>
    </w:pPr>
    <w:rPr>
      <w:rFonts w:eastAsia="宋体" w:asciiTheme="minorHAnsi" w:hAnsiTheme="minorHAnsi" w:cstheme="minorBidi"/>
      <w:kern w:val="2"/>
      <w:sz w:val="28"/>
      <w:szCs w:val="22"/>
      <w:lang w:val="en-US" w:eastAsia="zh-CN" w:bidi="ar-SA"/>
    </w:rPr>
  </w:style>
  <w:style w:type="paragraph" w:styleId="2">
    <w:name w:val="heading 1"/>
    <w:basedOn w:val="1"/>
    <w:next w:val="1"/>
    <w:link w:val="12"/>
    <w:qFormat/>
    <w:uiPriority w:val="0"/>
    <w:pPr>
      <w:keepNext/>
      <w:keepLines/>
      <w:spacing w:before="340" w:after="330" w:line="578" w:lineRule="auto"/>
      <w:ind w:firstLine="0" w:firstLineChars="0"/>
      <w:outlineLvl w:val="0"/>
    </w:pPr>
    <w:rPr>
      <w:rFonts w:eastAsia="黑体"/>
      <w:b/>
      <w:bCs/>
      <w:kern w:val="44"/>
      <w:sz w:val="44"/>
      <w:szCs w:val="44"/>
    </w:rPr>
  </w:style>
  <w:style w:type="paragraph" w:styleId="3">
    <w:name w:val="heading 2"/>
    <w:basedOn w:val="1"/>
    <w:next w:val="1"/>
    <w:link w:val="13"/>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4"/>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18"/>
    <w:unhideWhenUsed/>
    <w:qFormat/>
    <w:uiPriority w:val="9"/>
    <w:pPr>
      <w:keepNext/>
      <w:keepLines/>
      <w:spacing w:before="280" w:after="290" w:line="376" w:lineRule="auto"/>
      <w:outlineLvl w:val="3"/>
    </w:pPr>
    <w:rPr>
      <w:rFonts w:asciiTheme="majorHAnsi" w:hAnsiTheme="majorHAnsi" w:eastAsiaTheme="majorEastAsia" w:cstheme="majorBidi"/>
      <w:b/>
      <w:bCs/>
      <w:szCs w:val="28"/>
    </w:rPr>
  </w:style>
  <w:style w:type="character" w:default="1" w:styleId="9">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6">
    <w:name w:val="Balloon Text"/>
    <w:basedOn w:val="1"/>
    <w:link w:val="15"/>
    <w:semiHidden/>
    <w:unhideWhenUsed/>
    <w:uiPriority w:val="99"/>
    <w:pPr>
      <w:spacing w:line="240" w:lineRule="auto"/>
    </w:pPr>
    <w:rPr>
      <w:sz w:val="18"/>
      <w:szCs w:val="18"/>
    </w:rPr>
  </w:style>
  <w:style w:type="paragraph" w:styleId="7">
    <w:name w:val="footnote text"/>
    <w:basedOn w:val="1"/>
    <w:link w:val="17"/>
    <w:semiHidden/>
    <w:unhideWhenUsed/>
    <w:uiPriority w:val="99"/>
    <w:pPr>
      <w:snapToGrid w:val="0"/>
      <w:jc w:val="left"/>
    </w:pPr>
    <w:rPr>
      <w:sz w:val="18"/>
      <w:szCs w:val="18"/>
    </w:rPr>
  </w:style>
  <w:style w:type="character" w:styleId="10">
    <w:name w:val="Hyperlink"/>
    <w:qFormat/>
    <w:uiPriority w:val="99"/>
    <w:rPr>
      <w:color w:val="0000FF"/>
      <w:u w:val="single"/>
    </w:rPr>
  </w:style>
  <w:style w:type="character" w:styleId="11">
    <w:name w:val="footnote reference"/>
    <w:basedOn w:val="9"/>
    <w:semiHidden/>
    <w:unhideWhenUsed/>
    <w:uiPriority w:val="99"/>
    <w:rPr>
      <w:vertAlign w:val="superscript"/>
    </w:rPr>
  </w:style>
  <w:style w:type="character" w:customStyle="1" w:styleId="12">
    <w:name w:val="标题 1 Char"/>
    <w:basedOn w:val="9"/>
    <w:link w:val="2"/>
    <w:uiPriority w:val="0"/>
    <w:rPr>
      <w:rFonts w:eastAsia="黑体"/>
      <w:b/>
      <w:bCs/>
      <w:kern w:val="44"/>
      <w:sz w:val="44"/>
      <w:szCs w:val="44"/>
    </w:rPr>
  </w:style>
  <w:style w:type="character" w:customStyle="1" w:styleId="13">
    <w:name w:val="标题 2 Char"/>
    <w:basedOn w:val="9"/>
    <w:link w:val="3"/>
    <w:uiPriority w:val="9"/>
    <w:rPr>
      <w:rFonts w:asciiTheme="majorHAnsi" w:hAnsiTheme="majorHAnsi" w:eastAsiaTheme="majorEastAsia" w:cstheme="majorBidi"/>
      <w:b/>
      <w:bCs/>
      <w:sz w:val="32"/>
      <w:szCs w:val="32"/>
    </w:rPr>
  </w:style>
  <w:style w:type="character" w:customStyle="1" w:styleId="14">
    <w:name w:val="标题 3 Char"/>
    <w:basedOn w:val="9"/>
    <w:link w:val="4"/>
    <w:uiPriority w:val="9"/>
    <w:rPr>
      <w:rFonts w:eastAsia="宋体"/>
      <w:b/>
      <w:bCs/>
      <w:sz w:val="32"/>
      <w:szCs w:val="32"/>
    </w:rPr>
  </w:style>
  <w:style w:type="character" w:customStyle="1" w:styleId="15">
    <w:name w:val="批注框文本 Char"/>
    <w:basedOn w:val="9"/>
    <w:link w:val="6"/>
    <w:semiHidden/>
    <w:uiPriority w:val="99"/>
    <w:rPr>
      <w:rFonts w:eastAsia="宋体"/>
      <w:sz w:val="18"/>
      <w:szCs w:val="18"/>
    </w:rPr>
  </w:style>
  <w:style w:type="paragraph" w:customStyle="1" w:styleId="16">
    <w:name w:val="样式 首行缩进:  1.5 字符"/>
    <w:basedOn w:val="1"/>
    <w:qFormat/>
    <w:uiPriority w:val="0"/>
    <w:pPr>
      <w:spacing w:line="440" w:lineRule="atLeast"/>
      <w:ind w:firstLine="200"/>
    </w:pPr>
  </w:style>
  <w:style w:type="character" w:customStyle="1" w:styleId="17">
    <w:name w:val="脚注文本 Char"/>
    <w:basedOn w:val="9"/>
    <w:link w:val="7"/>
    <w:semiHidden/>
    <w:uiPriority w:val="99"/>
    <w:rPr>
      <w:rFonts w:eastAsia="宋体"/>
      <w:sz w:val="18"/>
      <w:szCs w:val="18"/>
    </w:rPr>
  </w:style>
  <w:style w:type="character" w:customStyle="1" w:styleId="18">
    <w:name w:val="标题 4 Char"/>
    <w:basedOn w:val="9"/>
    <w:link w:val="5"/>
    <w:uiPriority w:val="9"/>
    <w:rPr>
      <w:rFonts w:asciiTheme="majorHAnsi" w:hAnsiTheme="majorHAnsi" w:eastAsiaTheme="majorEastAsia" w:cstheme="majorBidi"/>
      <w:b/>
      <w:bCs/>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1" Type="http://schemas.openxmlformats.org/officeDocument/2006/relationships/fontTable" Target="fontTable.xml"/><Relationship Id="rId30" Type="http://schemas.openxmlformats.org/officeDocument/2006/relationships/customXml" Target="../customXml/item1.xml"/><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15</Pages>
  <Words>338</Words>
  <Characters>1927</Characters>
  <Lines>16</Lines>
  <Paragraphs>4</Paragraphs>
  <TotalTime>265</TotalTime>
  <ScaleCrop>false</ScaleCrop>
  <LinksUpToDate>false</LinksUpToDate>
  <CharactersWithSpaces>2261</CharactersWithSpaces>
  <Application>WPS Office_11.1.0.9198_F1E327BC-269C-435d-A152-05C5408002CA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2020-05-30T02:51:00Z</dcterms:created>
  <dc:creator>微软用户</dc:creator>
  <cp:lastModifiedBy>lenovo</cp:lastModifiedBy>
  <dcterms:modified xsi:type="dcterms:W3CDTF">2020-06-02T07:13:00Z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2052-11.1.0.9198</vt:lpwstr>
  </property>
</Properties>
</file>