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A65" w:rsidRDefault="001E3551">
      <w:pPr>
        <w:jc w:val="center"/>
        <w:rPr>
          <w:rFonts w:ascii="仿宋" w:eastAsia="仿宋" w:hAnsi="仿宋" w:cs="仿宋"/>
          <w:b/>
          <w:bCs/>
          <w:sz w:val="44"/>
          <w:szCs w:val="44"/>
        </w:rPr>
      </w:pPr>
      <w:r>
        <w:rPr>
          <w:rFonts w:ascii="仿宋" w:eastAsia="仿宋" w:hAnsi="仿宋" w:cs="仿宋" w:hint="eastAsia"/>
          <w:b/>
          <w:bCs/>
          <w:sz w:val="44"/>
          <w:szCs w:val="44"/>
        </w:rPr>
        <w:t>东营</w:t>
      </w:r>
      <w:r w:rsidR="004011AA">
        <w:rPr>
          <w:rFonts w:ascii="仿宋" w:eastAsia="仿宋" w:hAnsi="仿宋" w:cs="仿宋" w:hint="eastAsia"/>
          <w:b/>
          <w:bCs/>
          <w:sz w:val="44"/>
          <w:szCs w:val="44"/>
        </w:rPr>
        <w:t>市</w:t>
      </w:r>
      <w:bookmarkStart w:id="0" w:name="_GoBack"/>
      <w:bookmarkEnd w:id="0"/>
      <w:r>
        <w:rPr>
          <w:rFonts w:ascii="仿宋" w:eastAsia="仿宋" w:hAnsi="仿宋" w:cs="仿宋" w:hint="eastAsia"/>
          <w:b/>
          <w:bCs/>
          <w:sz w:val="44"/>
          <w:szCs w:val="44"/>
        </w:rPr>
        <w:t>继续教育网学时查询操作说明</w:t>
      </w:r>
    </w:p>
    <w:p w:rsidR="00313A65" w:rsidRDefault="00313A65">
      <w:pPr>
        <w:ind w:leftChars="50" w:left="105" w:firstLineChars="150" w:firstLine="315"/>
        <w:rPr>
          <w:rFonts w:ascii="仿宋" w:eastAsia="仿宋" w:hAnsi="仿宋" w:cs="仿宋"/>
          <w:szCs w:val="21"/>
        </w:rPr>
      </w:pPr>
    </w:p>
    <w:p w:rsidR="00313A65" w:rsidRDefault="001E3551">
      <w:pPr>
        <w:ind w:firstLineChars="200" w:firstLine="560"/>
        <w:rPr>
          <w:rFonts w:ascii="仿宋" w:eastAsia="仿宋" w:hAnsi="仿宋" w:cs="仿宋"/>
          <w:sz w:val="28"/>
          <w:szCs w:val="28"/>
        </w:rPr>
      </w:pPr>
      <w:r>
        <w:rPr>
          <w:rFonts w:ascii="仿宋" w:eastAsia="仿宋" w:hAnsi="仿宋" w:cs="仿宋" w:hint="eastAsia"/>
          <w:sz w:val="28"/>
          <w:szCs w:val="28"/>
        </w:rPr>
        <w:t>东营市继续教育网2017年以后（含2017年）的学时查询系统已整合至东营市专业技术人员继续教育公共服务平台，</w:t>
      </w:r>
      <w:r w:rsidR="0028161A">
        <w:rPr>
          <w:rFonts w:ascii="仿宋" w:eastAsia="仿宋" w:hAnsi="仿宋" w:cs="仿宋" w:hint="eastAsia"/>
          <w:sz w:val="28"/>
          <w:szCs w:val="28"/>
        </w:rPr>
        <w:t>目前该平台由“2</w:t>
      </w:r>
      <w:r w:rsidR="0028161A">
        <w:rPr>
          <w:rFonts w:ascii="仿宋" w:eastAsia="仿宋" w:hAnsi="仿宋" w:cs="仿宋"/>
          <w:sz w:val="28"/>
          <w:szCs w:val="28"/>
        </w:rPr>
        <w:t>019</w:t>
      </w:r>
      <w:r w:rsidR="0028161A">
        <w:rPr>
          <w:rFonts w:ascii="仿宋" w:eastAsia="仿宋" w:hAnsi="仿宋" w:cs="仿宋" w:hint="eastAsia"/>
          <w:sz w:val="28"/>
          <w:szCs w:val="28"/>
        </w:rPr>
        <w:t>年专业技术人员专业科目学习入口”进入，</w:t>
      </w:r>
      <w:r>
        <w:rPr>
          <w:rFonts w:ascii="仿宋" w:eastAsia="仿宋" w:hAnsi="仿宋" w:cs="仿宋" w:hint="eastAsia"/>
          <w:sz w:val="28"/>
          <w:szCs w:val="28"/>
        </w:rPr>
        <w:t>凡参加东营市继续教育协会举办的培训及考试通过的专技人员都能在该平台上查询到对应的学时，并打印学时统计表。具体操作如下：</w:t>
      </w:r>
    </w:p>
    <w:p w:rsidR="00313A65" w:rsidRDefault="001E3551">
      <w:pPr>
        <w:pStyle w:val="a4"/>
        <w:ind w:firstLine="562"/>
        <w:rPr>
          <w:rFonts w:ascii="仿宋" w:eastAsia="仿宋" w:hAnsi="仿宋" w:cs="仿宋"/>
          <w:b/>
          <w:bCs/>
          <w:sz w:val="28"/>
          <w:szCs w:val="28"/>
        </w:rPr>
      </w:pPr>
      <w:r>
        <w:rPr>
          <w:rFonts w:ascii="仿宋" w:eastAsia="仿宋" w:hAnsi="仿宋" w:cs="仿宋" w:hint="eastAsia"/>
          <w:b/>
          <w:bCs/>
          <w:sz w:val="28"/>
          <w:szCs w:val="28"/>
        </w:rPr>
        <w:t>一、登录系统</w:t>
      </w:r>
    </w:p>
    <w:p w:rsidR="00313A65" w:rsidRDefault="001E3551">
      <w:pPr>
        <w:pStyle w:val="a4"/>
        <w:ind w:firstLine="560"/>
        <w:rPr>
          <w:rFonts w:ascii="仿宋" w:eastAsia="仿宋" w:hAnsi="仿宋" w:cs="仿宋"/>
          <w:sz w:val="28"/>
          <w:szCs w:val="28"/>
        </w:rPr>
      </w:pPr>
      <w:r>
        <w:rPr>
          <w:rFonts w:ascii="仿宋" w:eastAsia="仿宋" w:hAnsi="仿宋" w:cs="仿宋" w:hint="eastAsia"/>
          <w:sz w:val="28"/>
          <w:szCs w:val="28"/>
        </w:rPr>
        <w:t>登录东营市</w:t>
      </w:r>
      <w:proofErr w:type="gramStart"/>
      <w:r>
        <w:rPr>
          <w:rFonts w:ascii="仿宋" w:eastAsia="仿宋" w:hAnsi="仿宋" w:cs="仿宋" w:hint="eastAsia"/>
          <w:sz w:val="28"/>
          <w:szCs w:val="28"/>
        </w:rPr>
        <w:t>继教育</w:t>
      </w:r>
      <w:proofErr w:type="gramEnd"/>
      <w:r>
        <w:rPr>
          <w:rFonts w:ascii="仿宋" w:eastAsia="仿宋" w:hAnsi="仿宋" w:cs="仿宋" w:hint="eastAsia"/>
          <w:sz w:val="28"/>
          <w:szCs w:val="28"/>
        </w:rPr>
        <w:t>网（</w:t>
      </w:r>
      <w:hyperlink r:id="rId8" w:history="1">
        <w:r>
          <w:rPr>
            <w:rStyle w:val="a3"/>
            <w:rFonts w:ascii="仿宋" w:eastAsia="仿宋" w:hAnsi="仿宋" w:cs="仿宋" w:hint="eastAsia"/>
            <w:sz w:val="28"/>
            <w:szCs w:val="28"/>
          </w:rPr>
          <w:t>http://dype.dongying.gov.cn/</w:t>
        </w:r>
      </w:hyperlink>
      <w:r>
        <w:rPr>
          <w:rFonts w:ascii="仿宋" w:eastAsia="仿宋" w:hAnsi="仿宋" w:cs="仿宋" w:hint="eastAsia"/>
          <w:sz w:val="28"/>
          <w:szCs w:val="28"/>
        </w:rPr>
        <w:t>）进入首页点击图片</w:t>
      </w:r>
    </w:p>
    <w:p w:rsidR="00313A65" w:rsidRDefault="00313A65">
      <w:pPr>
        <w:pStyle w:val="a4"/>
        <w:ind w:firstLine="560"/>
        <w:rPr>
          <w:rFonts w:ascii="仿宋" w:eastAsia="仿宋" w:hAnsi="仿宋" w:cs="仿宋"/>
          <w:sz w:val="28"/>
          <w:szCs w:val="28"/>
        </w:rPr>
      </w:pPr>
    </w:p>
    <w:p w:rsidR="00313A65" w:rsidRDefault="001E3551">
      <w:pPr>
        <w:pStyle w:val="a4"/>
        <w:ind w:firstLineChars="0" w:firstLine="0"/>
        <w:jc w:val="center"/>
        <w:rPr>
          <w:rFonts w:ascii="仿宋" w:eastAsia="仿宋" w:hAnsi="仿宋" w:cs="仿宋"/>
          <w:sz w:val="28"/>
          <w:szCs w:val="28"/>
        </w:rPr>
      </w:pPr>
      <w:r>
        <w:rPr>
          <w:noProof/>
        </w:rPr>
        <w:drawing>
          <wp:inline distT="0" distB="0" distL="0" distR="0" wp14:anchorId="0DC9BB3A" wp14:editId="041207EB">
            <wp:extent cx="5274310" cy="25336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33650"/>
                    </a:xfrm>
                    <a:prstGeom prst="rect">
                      <a:avLst/>
                    </a:prstGeom>
                  </pic:spPr>
                </pic:pic>
              </a:graphicData>
            </a:graphic>
          </wp:inline>
        </w:drawing>
      </w:r>
    </w:p>
    <w:p w:rsidR="00313A65" w:rsidRDefault="00313A65">
      <w:pPr>
        <w:pStyle w:val="a4"/>
        <w:ind w:firstLine="560"/>
        <w:rPr>
          <w:rFonts w:ascii="仿宋" w:eastAsia="仿宋" w:hAnsi="仿宋" w:cs="仿宋"/>
          <w:sz w:val="28"/>
          <w:szCs w:val="28"/>
        </w:rPr>
      </w:pPr>
    </w:p>
    <w:p w:rsidR="00313A65" w:rsidRDefault="001E3551">
      <w:pPr>
        <w:pStyle w:val="a4"/>
        <w:ind w:firstLineChars="0" w:firstLine="0"/>
        <w:rPr>
          <w:rFonts w:ascii="仿宋" w:eastAsia="仿宋" w:hAnsi="仿宋" w:cs="仿宋"/>
          <w:sz w:val="28"/>
          <w:szCs w:val="28"/>
        </w:rPr>
      </w:pPr>
      <w:r>
        <w:rPr>
          <w:rFonts w:ascii="仿宋" w:eastAsia="仿宋" w:hAnsi="仿宋" w:cs="仿宋" w:hint="eastAsia"/>
          <w:sz w:val="28"/>
          <w:szCs w:val="28"/>
        </w:rPr>
        <w:t>或直接输入网址</w:t>
      </w:r>
      <w:hyperlink r:id="rId10" w:history="1">
        <w:r>
          <w:rPr>
            <w:rStyle w:val="a3"/>
            <w:rFonts w:ascii="仿宋" w:eastAsia="仿宋" w:hAnsi="仿宋" w:cs="仿宋" w:hint="eastAsia"/>
            <w:sz w:val="28"/>
            <w:szCs w:val="28"/>
          </w:rPr>
          <w:t>http://sddy.manage.yxlearning.com/</w:t>
        </w:r>
      </w:hyperlink>
      <w:r>
        <w:rPr>
          <w:rFonts w:ascii="仿宋" w:eastAsia="仿宋" w:hAnsi="仿宋" w:cs="仿宋" w:hint="eastAsia"/>
          <w:sz w:val="28"/>
          <w:szCs w:val="28"/>
        </w:rPr>
        <w:t>进入到东营市专业技术人员继续教育公共服务平台。</w:t>
      </w:r>
    </w:p>
    <w:p w:rsidR="00313A65" w:rsidRDefault="001E3551">
      <w:pPr>
        <w:pStyle w:val="a4"/>
        <w:ind w:firstLine="560"/>
        <w:rPr>
          <w:rFonts w:ascii="仿宋" w:eastAsia="仿宋" w:hAnsi="仿宋" w:cs="仿宋"/>
          <w:sz w:val="28"/>
          <w:szCs w:val="28"/>
        </w:rPr>
      </w:pPr>
      <w:r>
        <w:rPr>
          <w:rFonts w:ascii="仿宋" w:eastAsia="仿宋" w:hAnsi="仿宋" w:cs="仿宋" w:hint="eastAsia"/>
          <w:sz w:val="28"/>
          <w:szCs w:val="28"/>
        </w:rPr>
        <w:t>在2018年专业技术人员专业科目学习平台注册过的人员直接登录系统修改密码，按照系统要求完善信息即可（2019年因系统升级，</w:t>
      </w:r>
      <w:r>
        <w:rPr>
          <w:rFonts w:ascii="仿宋" w:eastAsia="仿宋" w:hAnsi="仿宋" w:cs="仿宋" w:hint="eastAsia"/>
          <w:sz w:val="28"/>
          <w:szCs w:val="28"/>
        </w:rPr>
        <w:lastRenderedPageBreak/>
        <w:t>默认密码为身份证后六位），未注册过的专技人员则需注册后再登录（注册过程中如遇问题请拨打技术服务热线400-806-8255）。</w:t>
      </w:r>
    </w:p>
    <w:p w:rsidR="00313A65" w:rsidRDefault="00313A65">
      <w:pPr>
        <w:pStyle w:val="a4"/>
        <w:ind w:firstLine="560"/>
        <w:rPr>
          <w:rFonts w:ascii="仿宋" w:eastAsia="仿宋" w:hAnsi="仿宋" w:cs="仿宋"/>
          <w:sz w:val="28"/>
          <w:szCs w:val="28"/>
        </w:rPr>
      </w:pPr>
    </w:p>
    <w:p w:rsidR="00313A65" w:rsidRDefault="001E3551">
      <w:pPr>
        <w:pStyle w:val="a4"/>
        <w:ind w:left="420" w:firstLineChars="0" w:firstLine="0"/>
        <w:jc w:val="center"/>
        <w:rPr>
          <w:rFonts w:ascii="仿宋" w:eastAsia="仿宋" w:hAnsi="仿宋" w:cs="仿宋"/>
          <w:sz w:val="28"/>
          <w:szCs w:val="28"/>
        </w:rPr>
      </w:pPr>
      <w:r>
        <w:rPr>
          <w:rFonts w:ascii="仿宋" w:eastAsia="仿宋" w:hAnsi="仿宋" w:cs="仿宋" w:hint="eastAsia"/>
          <w:noProof/>
          <w:sz w:val="28"/>
          <w:szCs w:val="28"/>
        </w:rPr>
        <w:drawing>
          <wp:inline distT="0" distB="0" distL="0" distR="0">
            <wp:extent cx="4742180" cy="3050540"/>
            <wp:effectExtent l="0" t="0" r="127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4742180" cy="3050540"/>
                    </a:xfrm>
                    <a:prstGeom prst="rect">
                      <a:avLst/>
                    </a:prstGeom>
                  </pic:spPr>
                </pic:pic>
              </a:graphicData>
            </a:graphic>
          </wp:inline>
        </w:drawing>
      </w:r>
    </w:p>
    <w:p w:rsidR="00313A65" w:rsidRDefault="00313A65">
      <w:pPr>
        <w:pStyle w:val="a4"/>
        <w:ind w:left="420" w:firstLineChars="0" w:firstLine="0"/>
        <w:rPr>
          <w:rFonts w:ascii="仿宋" w:eastAsia="仿宋" w:hAnsi="仿宋" w:cs="仿宋"/>
          <w:sz w:val="28"/>
          <w:szCs w:val="28"/>
        </w:rPr>
      </w:pPr>
    </w:p>
    <w:p w:rsidR="00313A65" w:rsidRDefault="001E3551">
      <w:pPr>
        <w:pStyle w:val="a4"/>
        <w:ind w:firstLine="562"/>
        <w:rPr>
          <w:rFonts w:ascii="仿宋" w:eastAsia="仿宋" w:hAnsi="仿宋" w:cs="仿宋"/>
          <w:b/>
          <w:bCs/>
          <w:sz w:val="28"/>
          <w:szCs w:val="28"/>
        </w:rPr>
      </w:pPr>
      <w:r>
        <w:rPr>
          <w:rFonts w:ascii="仿宋" w:eastAsia="仿宋" w:hAnsi="仿宋" w:cs="仿宋" w:hint="eastAsia"/>
          <w:b/>
          <w:bCs/>
          <w:sz w:val="28"/>
          <w:szCs w:val="28"/>
        </w:rPr>
        <w:t>二、年度学时查询</w:t>
      </w:r>
    </w:p>
    <w:p w:rsidR="00313A65" w:rsidRDefault="001E3551">
      <w:pPr>
        <w:pStyle w:val="a4"/>
        <w:ind w:firstLine="560"/>
        <w:rPr>
          <w:rFonts w:ascii="仿宋" w:eastAsia="仿宋" w:hAnsi="仿宋" w:cs="仿宋"/>
          <w:sz w:val="28"/>
          <w:szCs w:val="28"/>
        </w:rPr>
      </w:pPr>
      <w:r>
        <w:rPr>
          <w:rFonts w:ascii="仿宋" w:eastAsia="仿宋" w:hAnsi="仿宋" w:cs="仿宋" w:hint="eastAsia"/>
          <w:sz w:val="28"/>
          <w:szCs w:val="28"/>
        </w:rPr>
        <w:t>进入系统后点击“年度完成情况”可按年度来查询继续教育学时。</w:t>
      </w:r>
    </w:p>
    <w:p w:rsidR="00313A65" w:rsidRDefault="00313A65">
      <w:pPr>
        <w:pStyle w:val="a4"/>
        <w:ind w:firstLine="560"/>
        <w:rPr>
          <w:rFonts w:ascii="仿宋" w:eastAsia="仿宋" w:hAnsi="仿宋" w:cs="仿宋"/>
          <w:sz w:val="28"/>
          <w:szCs w:val="28"/>
        </w:rPr>
      </w:pPr>
    </w:p>
    <w:p w:rsidR="00313A65" w:rsidRDefault="001E3551">
      <w:pPr>
        <w:pStyle w:val="a4"/>
        <w:ind w:left="420" w:firstLineChars="0" w:firstLine="0"/>
        <w:jc w:val="center"/>
        <w:rPr>
          <w:rFonts w:ascii="仿宋" w:eastAsia="仿宋" w:hAnsi="仿宋" w:cs="仿宋"/>
          <w:sz w:val="28"/>
          <w:szCs w:val="28"/>
        </w:rPr>
      </w:pPr>
      <w:r>
        <w:rPr>
          <w:rFonts w:ascii="仿宋" w:eastAsia="仿宋" w:hAnsi="仿宋" w:cs="仿宋" w:hint="eastAsia"/>
          <w:noProof/>
          <w:sz w:val="28"/>
          <w:szCs w:val="28"/>
        </w:rPr>
        <w:drawing>
          <wp:inline distT="0" distB="0" distL="0" distR="0">
            <wp:extent cx="5027930" cy="2409825"/>
            <wp:effectExtent l="0" t="0" r="127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027930" cy="2409825"/>
                    </a:xfrm>
                    <a:prstGeom prst="rect">
                      <a:avLst/>
                    </a:prstGeom>
                  </pic:spPr>
                </pic:pic>
              </a:graphicData>
            </a:graphic>
          </wp:inline>
        </w:drawing>
      </w:r>
    </w:p>
    <w:p w:rsidR="00313A65" w:rsidRDefault="00313A65">
      <w:pPr>
        <w:pStyle w:val="a4"/>
        <w:ind w:left="420" w:firstLineChars="0" w:firstLine="0"/>
        <w:rPr>
          <w:rFonts w:ascii="仿宋" w:eastAsia="仿宋" w:hAnsi="仿宋" w:cs="仿宋"/>
          <w:sz w:val="28"/>
          <w:szCs w:val="28"/>
        </w:rPr>
      </w:pPr>
    </w:p>
    <w:p w:rsidR="00313A65" w:rsidRDefault="001E3551">
      <w:pPr>
        <w:pStyle w:val="a4"/>
        <w:ind w:firstLine="562"/>
        <w:rPr>
          <w:rFonts w:ascii="仿宋" w:eastAsia="仿宋" w:hAnsi="仿宋" w:cs="仿宋"/>
          <w:b/>
          <w:bCs/>
          <w:sz w:val="28"/>
          <w:szCs w:val="28"/>
        </w:rPr>
      </w:pPr>
      <w:r>
        <w:rPr>
          <w:rFonts w:ascii="仿宋" w:eastAsia="仿宋" w:hAnsi="仿宋" w:cs="仿宋" w:hint="eastAsia"/>
          <w:b/>
          <w:bCs/>
          <w:sz w:val="28"/>
          <w:szCs w:val="28"/>
        </w:rPr>
        <w:lastRenderedPageBreak/>
        <w:t>三、打印学时统计表</w:t>
      </w:r>
    </w:p>
    <w:p w:rsidR="00313A65" w:rsidRDefault="001E3551">
      <w:pPr>
        <w:pStyle w:val="a4"/>
        <w:ind w:firstLine="560"/>
        <w:rPr>
          <w:rFonts w:ascii="仿宋" w:eastAsia="仿宋" w:hAnsi="仿宋" w:cs="仿宋"/>
          <w:sz w:val="28"/>
          <w:szCs w:val="28"/>
        </w:rPr>
      </w:pPr>
      <w:r>
        <w:rPr>
          <w:rFonts w:ascii="仿宋" w:eastAsia="仿宋" w:hAnsi="仿宋" w:cs="仿宋" w:hint="eastAsia"/>
          <w:sz w:val="28"/>
          <w:szCs w:val="28"/>
        </w:rPr>
        <w:t>1、点击“</w:t>
      </w:r>
      <w:r>
        <w:rPr>
          <w:rFonts w:ascii="仿宋" w:eastAsia="仿宋" w:hAnsi="仿宋" w:cs="仿宋" w:hint="eastAsia"/>
          <w:b/>
          <w:bCs/>
          <w:sz w:val="28"/>
          <w:szCs w:val="28"/>
        </w:rPr>
        <w:t>年度选项框</w:t>
      </w:r>
      <w:r>
        <w:rPr>
          <w:rFonts w:ascii="仿宋" w:eastAsia="仿宋" w:hAnsi="仿宋" w:cs="仿宋" w:hint="eastAsia"/>
          <w:sz w:val="28"/>
          <w:szCs w:val="28"/>
        </w:rPr>
        <w:t>”，选择对应年度——点击“</w:t>
      </w:r>
      <w:r>
        <w:rPr>
          <w:rFonts w:ascii="仿宋" w:eastAsia="仿宋" w:hAnsi="仿宋" w:cs="仿宋" w:hint="eastAsia"/>
          <w:b/>
          <w:bCs/>
          <w:sz w:val="28"/>
          <w:szCs w:val="28"/>
        </w:rPr>
        <w:t>查询</w:t>
      </w:r>
      <w:r>
        <w:rPr>
          <w:rFonts w:ascii="仿宋" w:eastAsia="仿宋" w:hAnsi="仿宋" w:cs="仿宋" w:hint="eastAsia"/>
          <w:sz w:val="28"/>
          <w:szCs w:val="28"/>
        </w:rPr>
        <w:t>”按钮，即可查询年度总学时——点击“</w:t>
      </w:r>
      <w:r>
        <w:rPr>
          <w:rFonts w:ascii="仿宋" w:eastAsia="仿宋" w:hAnsi="仿宋" w:cs="仿宋" w:hint="eastAsia"/>
          <w:b/>
          <w:bCs/>
          <w:sz w:val="28"/>
          <w:szCs w:val="28"/>
        </w:rPr>
        <w:t>打印学时证明</w:t>
      </w:r>
      <w:r>
        <w:rPr>
          <w:rFonts w:ascii="仿宋" w:eastAsia="仿宋" w:hAnsi="仿宋" w:cs="仿宋" w:hint="eastAsia"/>
          <w:sz w:val="28"/>
          <w:szCs w:val="28"/>
        </w:rPr>
        <w:t>”按钮</w:t>
      </w:r>
    </w:p>
    <w:p w:rsidR="00313A65" w:rsidRDefault="00313A65">
      <w:pPr>
        <w:pStyle w:val="a4"/>
        <w:ind w:firstLine="560"/>
        <w:rPr>
          <w:rFonts w:ascii="仿宋" w:eastAsia="仿宋" w:hAnsi="仿宋" w:cs="仿宋"/>
          <w:sz w:val="28"/>
          <w:szCs w:val="28"/>
        </w:rPr>
      </w:pPr>
    </w:p>
    <w:p w:rsidR="00313A65" w:rsidRDefault="001E3551">
      <w:pPr>
        <w:pStyle w:val="a4"/>
        <w:ind w:left="420" w:firstLineChars="0" w:firstLine="0"/>
        <w:jc w:val="center"/>
        <w:rPr>
          <w:rFonts w:ascii="仿宋" w:eastAsia="仿宋" w:hAnsi="仿宋" w:cs="仿宋"/>
          <w:sz w:val="28"/>
          <w:szCs w:val="28"/>
        </w:rPr>
      </w:pPr>
      <w:r>
        <w:rPr>
          <w:rFonts w:ascii="仿宋" w:eastAsia="仿宋" w:hAnsi="仿宋" w:cs="仿宋" w:hint="eastAsia"/>
          <w:noProof/>
        </w:rPr>
        <w:drawing>
          <wp:inline distT="0" distB="0" distL="0" distR="0">
            <wp:extent cx="5274310" cy="267652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4310" cy="2676525"/>
                    </a:xfrm>
                    <a:prstGeom prst="rect">
                      <a:avLst/>
                    </a:prstGeom>
                  </pic:spPr>
                </pic:pic>
              </a:graphicData>
            </a:graphic>
          </wp:inline>
        </w:drawing>
      </w:r>
    </w:p>
    <w:p w:rsidR="00313A65" w:rsidRDefault="00313A65">
      <w:pPr>
        <w:pStyle w:val="a4"/>
        <w:ind w:left="420" w:firstLineChars="0" w:firstLine="0"/>
        <w:rPr>
          <w:rFonts w:ascii="仿宋" w:eastAsia="仿宋" w:hAnsi="仿宋" w:cs="仿宋"/>
          <w:sz w:val="28"/>
          <w:szCs w:val="28"/>
        </w:rPr>
      </w:pPr>
    </w:p>
    <w:p w:rsidR="00313A65" w:rsidRDefault="001E3551">
      <w:pPr>
        <w:pStyle w:val="a4"/>
        <w:numPr>
          <w:ilvl w:val="0"/>
          <w:numId w:val="1"/>
        </w:numPr>
        <w:ind w:left="420" w:firstLineChars="0" w:firstLine="0"/>
        <w:rPr>
          <w:rFonts w:ascii="仿宋" w:eastAsia="仿宋" w:hAnsi="仿宋" w:cs="仿宋"/>
          <w:sz w:val="28"/>
          <w:szCs w:val="28"/>
        </w:rPr>
      </w:pPr>
      <w:r>
        <w:rPr>
          <w:rFonts w:ascii="仿宋" w:eastAsia="仿宋" w:hAnsi="仿宋" w:cs="仿宋" w:hint="eastAsia"/>
          <w:sz w:val="28"/>
          <w:szCs w:val="28"/>
        </w:rPr>
        <w:t>选择需要统计的年度，点击“</w:t>
      </w:r>
      <w:r>
        <w:rPr>
          <w:rFonts w:ascii="仿宋" w:eastAsia="仿宋" w:hAnsi="仿宋" w:cs="仿宋" w:hint="eastAsia"/>
          <w:b/>
          <w:bCs/>
          <w:sz w:val="28"/>
          <w:szCs w:val="28"/>
        </w:rPr>
        <w:t>确认打印</w:t>
      </w:r>
      <w:r>
        <w:rPr>
          <w:rFonts w:ascii="仿宋" w:eastAsia="仿宋" w:hAnsi="仿宋" w:cs="仿宋" w:hint="eastAsia"/>
          <w:sz w:val="28"/>
          <w:szCs w:val="28"/>
        </w:rPr>
        <w:t>”按钮</w:t>
      </w:r>
    </w:p>
    <w:p w:rsidR="00313A65" w:rsidRDefault="00313A65">
      <w:pPr>
        <w:pStyle w:val="a4"/>
        <w:ind w:left="420" w:firstLineChars="0" w:firstLine="0"/>
        <w:rPr>
          <w:rFonts w:ascii="仿宋" w:eastAsia="仿宋" w:hAnsi="仿宋" w:cs="仿宋"/>
          <w:sz w:val="28"/>
          <w:szCs w:val="28"/>
        </w:rPr>
      </w:pPr>
    </w:p>
    <w:p w:rsidR="00313A65" w:rsidRDefault="001E3551">
      <w:pPr>
        <w:pStyle w:val="a4"/>
        <w:ind w:left="420" w:firstLineChars="0" w:firstLine="0"/>
        <w:jc w:val="center"/>
        <w:rPr>
          <w:rFonts w:ascii="仿宋" w:eastAsia="仿宋" w:hAnsi="仿宋" w:cs="仿宋"/>
          <w:sz w:val="28"/>
          <w:szCs w:val="28"/>
        </w:rPr>
      </w:pPr>
      <w:r>
        <w:rPr>
          <w:rFonts w:ascii="仿宋" w:eastAsia="仿宋" w:hAnsi="仿宋" w:cs="仿宋" w:hint="eastAsia"/>
          <w:noProof/>
          <w:sz w:val="28"/>
          <w:szCs w:val="28"/>
        </w:rPr>
        <w:drawing>
          <wp:inline distT="0" distB="0" distL="0" distR="0">
            <wp:extent cx="5434965" cy="2879725"/>
            <wp:effectExtent l="0" t="0" r="13335"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34965" cy="2879725"/>
                    </a:xfrm>
                    <a:prstGeom prst="rect">
                      <a:avLst/>
                    </a:prstGeom>
                  </pic:spPr>
                </pic:pic>
              </a:graphicData>
            </a:graphic>
          </wp:inline>
        </w:drawing>
      </w:r>
    </w:p>
    <w:p w:rsidR="00313A65" w:rsidRDefault="00313A65">
      <w:pPr>
        <w:pStyle w:val="a4"/>
        <w:ind w:left="420" w:firstLineChars="0" w:firstLine="0"/>
        <w:rPr>
          <w:rFonts w:ascii="仿宋" w:eastAsia="仿宋" w:hAnsi="仿宋" w:cs="仿宋"/>
          <w:sz w:val="28"/>
          <w:szCs w:val="28"/>
        </w:rPr>
      </w:pPr>
    </w:p>
    <w:p w:rsidR="00313A65" w:rsidRDefault="001E3551">
      <w:pPr>
        <w:pStyle w:val="a4"/>
        <w:numPr>
          <w:ilvl w:val="0"/>
          <w:numId w:val="1"/>
        </w:numPr>
        <w:ind w:left="420" w:firstLineChars="0" w:firstLine="0"/>
        <w:rPr>
          <w:rFonts w:ascii="仿宋" w:eastAsia="仿宋" w:hAnsi="仿宋" w:cs="仿宋"/>
          <w:sz w:val="28"/>
          <w:szCs w:val="28"/>
        </w:rPr>
      </w:pPr>
      <w:r>
        <w:rPr>
          <w:rFonts w:ascii="仿宋" w:eastAsia="仿宋" w:hAnsi="仿宋" w:cs="仿宋" w:hint="eastAsia"/>
          <w:sz w:val="28"/>
          <w:szCs w:val="28"/>
        </w:rPr>
        <w:lastRenderedPageBreak/>
        <w:t>打印学时统计表</w:t>
      </w:r>
    </w:p>
    <w:p w:rsidR="00313A65" w:rsidRDefault="008027EF">
      <w:pPr>
        <w:pStyle w:val="a4"/>
        <w:ind w:left="420" w:firstLineChars="0" w:firstLine="0"/>
        <w:rPr>
          <w:rFonts w:ascii="仿宋" w:eastAsia="仿宋" w:hAnsi="仿宋" w:cs="仿宋"/>
          <w:sz w:val="28"/>
          <w:szCs w:val="28"/>
        </w:rPr>
      </w:pPr>
      <w:r w:rsidRPr="008027EF">
        <w:rPr>
          <w:noProof/>
        </w:rPr>
        <w:drawing>
          <wp:inline distT="0" distB="0" distL="0" distR="0" wp14:anchorId="20769E80" wp14:editId="6A435589">
            <wp:extent cx="5274310" cy="75438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7543800"/>
                    </a:xfrm>
                    <a:prstGeom prst="rect">
                      <a:avLst/>
                    </a:prstGeom>
                  </pic:spPr>
                </pic:pic>
              </a:graphicData>
            </a:graphic>
          </wp:inline>
        </w:drawing>
      </w:r>
    </w:p>
    <w:p w:rsidR="00313A65" w:rsidRDefault="00313A65">
      <w:pPr>
        <w:pStyle w:val="a4"/>
        <w:ind w:left="420" w:firstLineChars="0" w:firstLine="0"/>
        <w:rPr>
          <w:rFonts w:ascii="仿宋" w:eastAsia="仿宋" w:hAnsi="仿宋" w:cs="仿宋"/>
          <w:sz w:val="28"/>
          <w:szCs w:val="28"/>
        </w:rPr>
      </w:pPr>
    </w:p>
    <w:p w:rsidR="00313A65" w:rsidRDefault="00313A65">
      <w:pPr>
        <w:pStyle w:val="a4"/>
        <w:ind w:firstLineChars="0" w:firstLine="0"/>
        <w:rPr>
          <w:rFonts w:ascii="仿宋" w:eastAsia="仿宋" w:hAnsi="仿宋" w:cs="仿宋"/>
          <w:sz w:val="28"/>
          <w:szCs w:val="28"/>
        </w:rPr>
      </w:pPr>
    </w:p>
    <w:p w:rsidR="00313A65" w:rsidRDefault="001E3551">
      <w:pPr>
        <w:pStyle w:val="a4"/>
        <w:numPr>
          <w:ilvl w:val="0"/>
          <w:numId w:val="1"/>
        </w:numPr>
        <w:ind w:left="420" w:firstLineChars="0" w:firstLine="0"/>
        <w:rPr>
          <w:rFonts w:ascii="仿宋" w:eastAsia="仿宋" w:hAnsi="仿宋" w:cs="仿宋"/>
          <w:sz w:val="28"/>
          <w:szCs w:val="28"/>
        </w:rPr>
      </w:pPr>
      <w:r>
        <w:rPr>
          <w:rFonts w:ascii="仿宋" w:eastAsia="仿宋" w:hAnsi="仿宋" w:cs="仿宋" w:hint="eastAsia"/>
          <w:sz w:val="28"/>
          <w:szCs w:val="28"/>
        </w:rPr>
        <w:lastRenderedPageBreak/>
        <w:t>手机扫描二</w:t>
      </w:r>
      <w:proofErr w:type="gramStart"/>
      <w:r>
        <w:rPr>
          <w:rFonts w:ascii="仿宋" w:eastAsia="仿宋" w:hAnsi="仿宋" w:cs="仿宋" w:hint="eastAsia"/>
          <w:sz w:val="28"/>
          <w:szCs w:val="28"/>
        </w:rPr>
        <w:t>维码可</w:t>
      </w:r>
      <w:proofErr w:type="gramEnd"/>
      <w:r>
        <w:rPr>
          <w:rFonts w:ascii="仿宋" w:eastAsia="仿宋" w:hAnsi="仿宋" w:cs="仿宋" w:hint="eastAsia"/>
          <w:sz w:val="28"/>
          <w:szCs w:val="28"/>
        </w:rPr>
        <w:t>查验对应的学时明细</w:t>
      </w:r>
    </w:p>
    <w:p w:rsidR="00313A65" w:rsidRDefault="00313A65">
      <w:pPr>
        <w:pStyle w:val="a4"/>
        <w:ind w:left="420" w:firstLineChars="0" w:firstLine="0"/>
        <w:rPr>
          <w:rFonts w:ascii="仿宋" w:eastAsia="仿宋" w:hAnsi="仿宋" w:cs="仿宋"/>
          <w:sz w:val="28"/>
          <w:szCs w:val="28"/>
        </w:rPr>
      </w:pPr>
    </w:p>
    <w:p w:rsidR="00313A65" w:rsidRDefault="001E3551" w:rsidP="001E3551">
      <w:pPr>
        <w:pStyle w:val="a4"/>
        <w:ind w:firstLineChars="0" w:firstLine="0"/>
        <w:jc w:val="center"/>
        <w:rPr>
          <w:rFonts w:ascii="仿宋" w:eastAsia="仿宋" w:hAnsi="仿宋" w:cs="仿宋"/>
          <w:sz w:val="28"/>
          <w:szCs w:val="28"/>
        </w:rPr>
      </w:pPr>
      <w:r>
        <w:rPr>
          <w:noProof/>
        </w:rPr>
        <w:drawing>
          <wp:inline distT="0" distB="0" distL="0" distR="0" wp14:anchorId="162342B3" wp14:editId="50AA3AC9">
            <wp:extent cx="4094480" cy="748665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4714" cy="7669925"/>
                    </a:xfrm>
                    <a:prstGeom prst="rect">
                      <a:avLst/>
                    </a:prstGeom>
                  </pic:spPr>
                </pic:pic>
              </a:graphicData>
            </a:graphic>
          </wp:inline>
        </w:drawing>
      </w:r>
    </w:p>
    <w:p w:rsidR="001E3551" w:rsidRDefault="001E3551">
      <w:pPr>
        <w:pStyle w:val="a4"/>
        <w:ind w:left="420" w:firstLineChars="0" w:firstLine="0"/>
        <w:rPr>
          <w:rFonts w:ascii="仿宋" w:eastAsia="仿宋" w:hAnsi="仿宋" w:cs="仿宋"/>
          <w:sz w:val="28"/>
          <w:szCs w:val="28"/>
        </w:rPr>
      </w:pPr>
    </w:p>
    <w:p w:rsidR="00313A65" w:rsidRDefault="001E3551">
      <w:pPr>
        <w:pStyle w:val="a4"/>
        <w:ind w:firstLine="562"/>
        <w:rPr>
          <w:rFonts w:ascii="仿宋" w:eastAsia="仿宋" w:hAnsi="仿宋" w:cs="仿宋"/>
          <w:b/>
          <w:bCs/>
          <w:sz w:val="28"/>
          <w:szCs w:val="28"/>
        </w:rPr>
      </w:pPr>
      <w:r>
        <w:rPr>
          <w:rFonts w:ascii="仿宋" w:eastAsia="仿宋" w:hAnsi="仿宋" w:cs="仿宋" w:hint="eastAsia"/>
          <w:b/>
          <w:bCs/>
          <w:sz w:val="28"/>
          <w:szCs w:val="28"/>
        </w:rPr>
        <w:lastRenderedPageBreak/>
        <w:t>四、验证学时明细</w:t>
      </w:r>
    </w:p>
    <w:p w:rsidR="00313A65" w:rsidRDefault="001E3551">
      <w:pPr>
        <w:pStyle w:val="a4"/>
        <w:ind w:firstLine="560"/>
        <w:rPr>
          <w:rFonts w:ascii="仿宋" w:eastAsia="仿宋" w:hAnsi="仿宋" w:cs="仿宋"/>
          <w:sz w:val="28"/>
          <w:szCs w:val="28"/>
        </w:rPr>
      </w:pPr>
      <w:r>
        <w:rPr>
          <w:rFonts w:ascii="仿宋" w:eastAsia="仿宋" w:hAnsi="仿宋" w:cs="仿宋" w:hint="eastAsia"/>
          <w:sz w:val="28"/>
          <w:szCs w:val="28"/>
        </w:rPr>
        <w:t>登录东营市继续教育网——学时学分查询入口——东营市专业技术人员继续教育公共服务平台学时查验系统进行验证</w:t>
      </w:r>
    </w:p>
    <w:p w:rsidR="00313A65" w:rsidRDefault="001E3551">
      <w:pPr>
        <w:numPr>
          <w:ilvl w:val="0"/>
          <w:numId w:val="2"/>
        </w:numPr>
        <w:rPr>
          <w:rFonts w:ascii="仿宋" w:eastAsia="仿宋" w:hAnsi="仿宋" w:cs="仿宋"/>
          <w:sz w:val="28"/>
          <w:szCs w:val="28"/>
        </w:rPr>
      </w:pPr>
      <w:r>
        <w:rPr>
          <w:rFonts w:ascii="仿宋" w:eastAsia="仿宋" w:hAnsi="仿宋" w:cs="仿宋" w:hint="eastAsia"/>
          <w:sz w:val="28"/>
          <w:szCs w:val="28"/>
        </w:rPr>
        <w:t>点击“</w:t>
      </w:r>
      <w:r>
        <w:rPr>
          <w:rFonts w:ascii="仿宋" w:eastAsia="仿宋" w:hAnsi="仿宋" w:cs="仿宋" w:hint="eastAsia"/>
          <w:b/>
          <w:bCs/>
          <w:sz w:val="28"/>
          <w:szCs w:val="28"/>
        </w:rPr>
        <w:t>学时/学分查询入口</w:t>
      </w:r>
      <w:r>
        <w:rPr>
          <w:rFonts w:ascii="仿宋" w:eastAsia="仿宋" w:hAnsi="仿宋" w:cs="仿宋" w:hint="eastAsia"/>
          <w:sz w:val="28"/>
          <w:szCs w:val="28"/>
        </w:rPr>
        <w:t xml:space="preserve">” </w:t>
      </w:r>
    </w:p>
    <w:p w:rsidR="00313A65" w:rsidRDefault="00313A65">
      <w:pPr>
        <w:rPr>
          <w:rFonts w:ascii="仿宋" w:eastAsia="仿宋" w:hAnsi="仿宋" w:cs="仿宋"/>
          <w:sz w:val="28"/>
          <w:szCs w:val="28"/>
        </w:rPr>
      </w:pPr>
    </w:p>
    <w:p w:rsidR="00313A65" w:rsidRDefault="001E3551">
      <w:pPr>
        <w:jc w:val="center"/>
        <w:rPr>
          <w:rFonts w:ascii="仿宋" w:eastAsia="仿宋" w:hAnsi="仿宋" w:cs="仿宋"/>
          <w:sz w:val="28"/>
          <w:szCs w:val="28"/>
        </w:rPr>
      </w:pPr>
      <w:r>
        <w:rPr>
          <w:rFonts w:ascii="仿宋" w:eastAsia="仿宋" w:hAnsi="仿宋" w:cs="仿宋" w:hint="eastAsia"/>
          <w:noProof/>
          <w:sz w:val="28"/>
          <w:szCs w:val="28"/>
        </w:rPr>
        <w:drawing>
          <wp:inline distT="0" distB="0" distL="0" distR="0">
            <wp:extent cx="4272280" cy="2884805"/>
            <wp:effectExtent l="0" t="0" r="1397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4272280" cy="2884805"/>
                    </a:xfrm>
                    <a:prstGeom prst="rect">
                      <a:avLst/>
                    </a:prstGeom>
                  </pic:spPr>
                </pic:pic>
              </a:graphicData>
            </a:graphic>
          </wp:inline>
        </w:drawing>
      </w:r>
    </w:p>
    <w:p w:rsidR="00313A65" w:rsidRDefault="00313A65">
      <w:pPr>
        <w:jc w:val="center"/>
        <w:rPr>
          <w:rFonts w:ascii="仿宋" w:eastAsia="仿宋" w:hAnsi="仿宋" w:cs="仿宋"/>
          <w:sz w:val="28"/>
          <w:szCs w:val="28"/>
        </w:rPr>
      </w:pPr>
    </w:p>
    <w:p w:rsidR="00313A65" w:rsidRDefault="001E3551">
      <w:pPr>
        <w:numPr>
          <w:ilvl w:val="0"/>
          <w:numId w:val="2"/>
        </w:numPr>
        <w:rPr>
          <w:rFonts w:ascii="仿宋" w:eastAsia="仿宋" w:hAnsi="仿宋" w:cs="仿宋"/>
          <w:sz w:val="28"/>
          <w:szCs w:val="28"/>
        </w:rPr>
      </w:pPr>
      <w:r>
        <w:rPr>
          <w:rFonts w:ascii="仿宋" w:eastAsia="仿宋" w:hAnsi="仿宋" w:cs="仿宋" w:hint="eastAsia"/>
          <w:sz w:val="28"/>
          <w:szCs w:val="28"/>
        </w:rPr>
        <w:t>点击“</w:t>
      </w:r>
      <w:r>
        <w:rPr>
          <w:rFonts w:ascii="仿宋" w:eastAsia="仿宋" w:hAnsi="仿宋" w:cs="仿宋" w:hint="eastAsia"/>
          <w:b/>
          <w:bCs/>
          <w:sz w:val="28"/>
          <w:szCs w:val="28"/>
        </w:rPr>
        <w:t>东营市专业技术人员继续教育公共服务平台学时查验系统</w:t>
      </w:r>
      <w:r>
        <w:rPr>
          <w:rFonts w:ascii="仿宋" w:eastAsia="仿宋" w:hAnsi="仿宋" w:cs="仿宋" w:hint="eastAsia"/>
          <w:sz w:val="28"/>
          <w:szCs w:val="28"/>
        </w:rPr>
        <w:t>”</w:t>
      </w:r>
    </w:p>
    <w:p w:rsidR="00313A65" w:rsidRDefault="00313A65">
      <w:pPr>
        <w:rPr>
          <w:rFonts w:ascii="仿宋" w:eastAsia="仿宋" w:hAnsi="仿宋" w:cs="仿宋"/>
          <w:sz w:val="28"/>
          <w:szCs w:val="28"/>
        </w:rPr>
      </w:pPr>
    </w:p>
    <w:p w:rsidR="00313A65" w:rsidRDefault="001E3551">
      <w:pPr>
        <w:jc w:val="center"/>
        <w:rPr>
          <w:rFonts w:ascii="仿宋" w:eastAsia="仿宋" w:hAnsi="仿宋" w:cs="仿宋"/>
          <w:sz w:val="28"/>
          <w:szCs w:val="28"/>
        </w:rPr>
      </w:pPr>
      <w:r>
        <w:rPr>
          <w:rFonts w:ascii="仿宋" w:eastAsia="仿宋" w:hAnsi="仿宋" w:cs="仿宋" w:hint="eastAsia"/>
          <w:noProof/>
          <w:sz w:val="28"/>
          <w:szCs w:val="28"/>
        </w:rPr>
        <w:drawing>
          <wp:inline distT="0" distB="0" distL="0" distR="0">
            <wp:extent cx="4286250" cy="23609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4286250" cy="2360930"/>
                    </a:xfrm>
                    <a:prstGeom prst="rect">
                      <a:avLst/>
                    </a:prstGeom>
                  </pic:spPr>
                </pic:pic>
              </a:graphicData>
            </a:graphic>
          </wp:inline>
        </w:drawing>
      </w:r>
    </w:p>
    <w:p w:rsidR="00313A65" w:rsidRDefault="00313A65">
      <w:pPr>
        <w:rPr>
          <w:rFonts w:ascii="仿宋" w:eastAsia="仿宋" w:hAnsi="仿宋" w:cs="仿宋"/>
          <w:sz w:val="28"/>
          <w:szCs w:val="28"/>
        </w:rPr>
      </w:pPr>
    </w:p>
    <w:p w:rsidR="00313A65" w:rsidRDefault="001E3551">
      <w:pPr>
        <w:numPr>
          <w:ilvl w:val="0"/>
          <w:numId w:val="2"/>
        </w:numPr>
        <w:rPr>
          <w:rFonts w:ascii="仿宋" w:eastAsia="仿宋" w:hAnsi="仿宋" w:cs="仿宋"/>
          <w:sz w:val="28"/>
          <w:szCs w:val="28"/>
        </w:rPr>
      </w:pPr>
      <w:r>
        <w:rPr>
          <w:rFonts w:ascii="仿宋" w:eastAsia="仿宋" w:hAnsi="仿宋" w:cs="仿宋" w:hint="eastAsia"/>
          <w:sz w:val="28"/>
          <w:szCs w:val="28"/>
        </w:rPr>
        <w:lastRenderedPageBreak/>
        <w:t>输入相应信息</w:t>
      </w:r>
    </w:p>
    <w:p w:rsidR="00313A65" w:rsidRDefault="00313A65">
      <w:pPr>
        <w:rPr>
          <w:rFonts w:ascii="仿宋" w:eastAsia="仿宋" w:hAnsi="仿宋" w:cs="仿宋"/>
          <w:sz w:val="28"/>
          <w:szCs w:val="28"/>
        </w:rPr>
      </w:pPr>
    </w:p>
    <w:p w:rsidR="00313A65" w:rsidRDefault="001E3551">
      <w:pPr>
        <w:jc w:val="center"/>
        <w:rPr>
          <w:rFonts w:ascii="仿宋" w:eastAsia="仿宋" w:hAnsi="仿宋" w:cs="仿宋"/>
          <w:sz w:val="28"/>
          <w:szCs w:val="28"/>
        </w:rPr>
      </w:pPr>
      <w:r>
        <w:rPr>
          <w:rFonts w:ascii="仿宋" w:eastAsia="仿宋" w:hAnsi="仿宋" w:cs="仿宋" w:hint="eastAsia"/>
          <w:noProof/>
          <w:sz w:val="28"/>
          <w:szCs w:val="28"/>
        </w:rPr>
        <w:drawing>
          <wp:inline distT="0" distB="0" distL="0" distR="0">
            <wp:extent cx="5274310" cy="2671445"/>
            <wp:effectExtent l="0" t="0" r="254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274310" cy="2671445"/>
                    </a:xfrm>
                    <a:prstGeom prst="rect">
                      <a:avLst/>
                    </a:prstGeom>
                  </pic:spPr>
                </pic:pic>
              </a:graphicData>
            </a:graphic>
          </wp:inline>
        </w:drawing>
      </w:r>
    </w:p>
    <w:p w:rsidR="00313A65" w:rsidRDefault="00313A65">
      <w:pPr>
        <w:jc w:val="center"/>
        <w:rPr>
          <w:rFonts w:ascii="仿宋" w:eastAsia="仿宋" w:hAnsi="仿宋" w:cs="仿宋"/>
          <w:sz w:val="28"/>
          <w:szCs w:val="28"/>
        </w:rPr>
      </w:pPr>
    </w:p>
    <w:p w:rsidR="00313A65" w:rsidRDefault="001E3551">
      <w:pPr>
        <w:numPr>
          <w:ilvl w:val="0"/>
          <w:numId w:val="2"/>
        </w:numPr>
        <w:rPr>
          <w:rFonts w:ascii="仿宋" w:eastAsia="仿宋" w:hAnsi="仿宋" w:cs="仿宋"/>
          <w:sz w:val="28"/>
          <w:szCs w:val="28"/>
        </w:rPr>
      </w:pPr>
      <w:r>
        <w:rPr>
          <w:rFonts w:ascii="仿宋" w:eastAsia="仿宋" w:hAnsi="仿宋" w:cs="仿宋" w:hint="eastAsia"/>
          <w:sz w:val="28"/>
          <w:szCs w:val="28"/>
        </w:rPr>
        <w:t>点击“</w:t>
      </w:r>
      <w:r>
        <w:rPr>
          <w:rFonts w:ascii="仿宋" w:eastAsia="仿宋" w:hAnsi="仿宋" w:cs="仿宋" w:hint="eastAsia"/>
          <w:b/>
          <w:bCs/>
          <w:sz w:val="28"/>
          <w:szCs w:val="28"/>
        </w:rPr>
        <w:t>查询</w:t>
      </w:r>
      <w:r>
        <w:rPr>
          <w:rFonts w:ascii="仿宋" w:eastAsia="仿宋" w:hAnsi="仿宋" w:cs="仿宋" w:hint="eastAsia"/>
          <w:sz w:val="28"/>
          <w:szCs w:val="28"/>
        </w:rPr>
        <w:t>”按钮</w:t>
      </w:r>
    </w:p>
    <w:p w:rsidR="00313A65" w:rsidRDefault="00313A65">
      <w:pPr>
        <w:rPr>
          <w:rFonts w:ascii="仿宋" w:eastAsia="仿宋" w:hAnsi="仿宋" w:cs="仿宋"/>
          <w:sz w:val="28"/>
          <w:szCs w:val="28"/>
        </w:rPr>
      </w:pPr>
    </w:p>
    <w:p w:rsidR="00313A65" w:rsidRDefault="001E3551">
      <w:pPr>
        <w:jc w:val="center"/>
        <w:rPr>
          <w:rFonts w:ascii="仿宋" w:eastAsia="仿宋" w:hAnsi="仿宋" w:cs="仿宋"/>
        </w:rPr>
      </w:pPr>
      <w:r>
        <w:rPr>
          <w:rFonts w:ascii="仿宋" w:eastAsia="仿宋" w:hAnsi="仿宋" w:cs="仿宋" w:hint="eastAsia"/>
          <w:noProof/>
        </w:rPr>
        <w:drawing>
          <wp:inline distT="0" distB="0" distL="0" distR="0">
            <wp:extent cx="5222240" cy="3629025"/>
            <wp:effectExtent l="0" t="0" r="1651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22240" cy="3629025"/>
                    </a:xfrm>
                    <a:prstGeom prst="rect">
                      <a:avLst/>
                    </a:prstGeom>
                  </pic:spPr>
                </pic:pic>
              </a:graphicData>
            </a:graphic>
          </wp:inline>
        </w:drawing>
      </w:r>
    </w:p>
    <w:sectPr w:rsidR="00313A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6307" w:rsidRDefault="00536307" w:rsidP="004011AA">
      <w:r>
        <w:separator/>
      </w:r>
    </w:p>
  </w:endnote>
  <w:endnote w:type="continuationSeparator" w:id="0">
    <w:p w:rsidR="00536307" w:rsidRDefault="00536307" w:rsidP="00401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6307" w:rsidRDefault="00536307" w:rsidP="004011AA">
      <w:r>
        <w:separator/>
      </w:r>
    </w:p>
  </w:footnote>
  <w:footnote w:type="continuationSeparator" w:id="0">
    <w:p w:rsidR="00536307" w:rsidRDefault="00536307" w:rsidP="004011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8D6AF0"/>
    <w:multiLevelType w:val="singleLevel"/>
    <w:tmpl w:val="338D6AF0"/>
    <w:lvl w:ilvl="0">
      <w:start w:val="2"/>
      <w:numFmt w:val="decimal"/>
      <w:suff w:val="nothing"/>
      <w:lvlText w:val="%1、"/>
      <w:lvlJc w:val="left"/>
    </w:lvl>
  </w:abstractNum>
  <w:abstractNum w:abstractNumId="1" w15:restartNumberingAfterBreak="0">
    <w:nsid w:val="44497157"/>
    <w:multiLevelType w:val="singleLevel"/>
    <w:tmpl w:val="44497157"/>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C96"/>
    <w:rsid w:val="000D5B4D"/>
    <w:rsid w:val="001C05E7"/>
    <w:rsid w:val="001C678D"/>
    <w:rsid w:val="001E11AA"/>
    <w:rsid w:val="001E3551"/>
    <w:rsid w:val="0028161A"/>
    <w:rsid w:val="002B5B2A"/>
    <w:rsid w:val="00313A65"/>
    <w:rsid w:val="004011AA"/>
    <w:rsid w:val="00456693"/>
    <w:rsid w:val="004C45DC"/>
    <w:rsid w:val="00536307"/>
    <w:rsid w:val="005461E2"/>
    <w:rsid w:val="007F739D"/>
    <w:rsid w:val="008027EF"/>
    <w:rsid w:val="00833C3F"/>
    <w:rsid w:val="008F7166"/>
    <w:rsid w:val="009054B3"/>
    <w:rsid w:val="00951E03"/>
    <w:rsid w:val="00BE1855"/>
    <w:rsid w:val="00CC6C64"/>
    <w:rsid w:val="00F64C96"/>
    <w:rsid w:val="00FC0280"/>
    <w:rsid w:val="0D1544EC"/>
    <w:rsid w:val="208310FC"/>
    <w:rsid w:val="408666FB"/>
    <w:rsid w:val="769A3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E10B7"/>
  <w15:docId w15:val="{29B25780-643E-4DAA-AF54-33667558B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563C1" w:themeColor="hyperlink"/>
      <w:u w:val="single"/>
    </w:rPr>
  </w:style>
  <w:style w:type="paragraph" w:styleId="a4">
    <w:name w:val="List Paragraph"/>
    <w:basedOn w:val="a"/>
    <w:uiPriority w:val="34"/>
    <w:qFormat/>
    <w:pPr>
      <w:ind w:firstLineChars="200" w:firstLine="420"/>
    </w:pPr>
  </w:style>
  <w:style w:type="character" w:customStyle="1" w:styleId="1">
    <w:name w:val="未处理的提及1"/>
    <w:basedOn w:val="a0"/>
    <w:uiPriority w:val="99"/>
    <w:semiHidden/>
    <w:unhideWhenUsed/>
    <w:rPr>
      <w:color w:val="605E5C"/>
      <w:shd w:val="clear" w:color="auto" w:fill="E1DFDD"/>
    </w:rPr>
  </w:style>
  <w:style w:type="paragraph" w:styleId="a5">
    <w:name w:val="header"/>
    <w:basedOn w:val="a"/>
    <w:link w:val="a6"/>
    <w:uiPriority w:val="99"/>
    <w:unhideWhenUsed/>
    <w:rsid w:val="004011A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4011AA"/>
    <w:rPr>
      <w:kern w:val="2"/>
      <w:sz w:val="18"/>
      <w:szCs w:val="18"/>
    </w:rPr>
  </w:style>
  <w:style w:type="paragraph" w:styleId="a7">
    <w:name w:val="footer"/>
    <w:basedOn w:val="a"/>
    <w:link w:val="a8"/>
    <w:uiPriority w:val="99"/>
    <w:unhideWhenUsed/>
    <w:rsid w:val="004011AA"/>
    <w:pPr>
      <w:tabs>
        <w:tab w:val="center" w:pos="4153"/>
        <w:tab w:val="right" w:pos="8306"/>
      </w:tabs>
      <w:snapToGrid w:val="0"/>
      <w:jc w:val="left"/>
    </w:pPr>
    <w:rPr>
      <w:sz w:val="18"/>
      <w:szCs w:val="18"/>
    </w:rPr>
  </w:style>
  <w:style w:type="character" w:customStyle="1" w:styleId="a8">
    <w:name w:val="页脚 字符"/>
    <w:basedOn w:val="a0"/>
    <w:link w:val="a7"/>
    <w:uiPriority w:val="99"/>
    <w:rsid w:val="004011A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dype.dongying.gov.c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ddy.manage.yxlearning.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121</Words>
  <Characters>696</Characters>
  <Application>Microsoft Office Word</Application>
  <DocSecurity>0</DocSecurity>
  <Lines>5</Lines>
  <Paragraphs>1</Paragraphs>
  <ScaleCrop>false</ScaleCrop>
  <Company/>
  <LinksUpToDate>false</LinksUpToDate>
  <CharactersWithSpaces>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22</cp:revision>
  <dcterms:created xsi:type="dcterms:W3CDTF">2019-07-18T00:45:00Z</dcterms:created>
  <dcterms:modified xsi:type="dcterms:W3CDTF">2019-07-26T07:10:00Z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